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161F60"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161F60" w:rsidRDefault="00FC17C9" w:rsidP="0018335F">
            <w:pPr>
              <w:jc w:val="center"/>
              <w:rPr>
                <w:b/>
                <w:bCs/>
                <w:lang w:val="es-MX"/>
              </w:rPr>
            </w:pPr>
            <w:r w:rsidRPr="00161F60">
              <w:rPr>
                <w:b/>
                <w:bCs/>
                <w:lang w:val="es-MX"/>
              </w:rPr>
              <w:t>Historial de cambios</w:t>
            </w:r>
          </w:p>
        </w:tc>
      </w:tr>
      <w:tr w:rsidR="00060C29" w:rsidRPr="00161F60"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161F60" w:rsidRDefault="00060C29" w:rsidP="00D64E17">
            <w:pPr>
              <w:ind w:right="-106" w:hanging="115"/>
              <w:jc w:val="center"/>
              <w:rPr>
                <w:b/>
                <w:bCs/>
                <w:lang w:val="es-MX"/>
              </w:rPr>
            </w:pPr>
            <w:r w:rsidRPr="00161F60">
              <w:rPr>
                <w:b/>
                <w:bCs/>
                <w:lang w:val="es-MX"/>
              </w:rPr>
              <w:t>Revisión</w:t>
            </w:r>
          </w:p>
        </w:tc>
        <w:tc>
          <w:tcPr>
            <w:tcW w:w="1275" w:type="dxa"/>
            <w:tcBorders>
              <w:top w:val="single" w:sz="4" w:space="0" w:color="5B9BD5" w:themeColor="accent1"/>
            </w:tcBorders>
            <w:vAlign w:val="center"/>
          </w:tcPr>
          <w:p w14:paraId="67A33F4F" w14:textId="77777777" w:rsidR="00060C29" w:rsidRPr="00161F60" w:rsidRDefault="00060C29" w:rsidP="0018335F">
            <w:pPr>
              <w:jc w:val="center"/>
              <w:rPr>
                <w:b/>
                <w:bCs/>
                <w:lang w:val="es-MX"/>
              </w:rPr>
            </w:pPr>
            <w:r w:rsidRPr="00161F60">
              <w:rPr>
                <w:b/>
                <w:bCs/>
                <w:lang w:val="es-MX"/>
              </w:rPr>
              <w:t>Fecha</w:t>
            </w:r>
          </w:p>
        </w:tc>
        <w:tc>
          <w:tcPr>
            <w:tcW w:w="8647" w:type="dxa"/>
            <w:tcBorders>
              <w:top w:val="single" w:sz="4" w:space="0" w:color="5B9BD5" w:themeColor="accent1"/>
            </w:tcBorders>
            <w:vAlign w:val="center"/>
          </w:tcPr>
          <w:p w14:paraId="7CC0BACC" w14:textId="77777777" w:rsidR="00060C29" w:rsidRPr="00161F60" w:rsidRDefault="00060C29" w:rsidP="0018335F">
            <w:pPr>
              <w:jc w:val="center"/>
              <w:rPr>
                <w:b/>
                <w:bCs/>
                <w:lang w:val="es-MX"/>
              </w:rPr>
            </w:pPr>
            <w:r w:rsidRPr="00161F60">
              <w:rPr>
                <w:b/>
                <w:bCs/>
                <w:lang w:val="es-MX"/>
              </w:rPr>
              <w:t>Razón del Cambio</w:t>
            </w:r>
          </w:p>
        </w:tc>
      </w:tr>
      <w:tr w:rsidR="00060C29" w:rsidRPr="005D17F3" w14:paraId="51B936E2" w14:textId="77777777" w:rsidTr="00FC17C9">
        <w:trPr>
          <w:trHeight w:val="289"/>
        </w:trPr>
        <w:tc>
          <w:tcPr>
            <w:tcW w:w="988" w:type="dxa"/>
            <w:vAlign w:val="center"/>
          </w:tcPr>
          <w:p w14:paraId="740C0514" w14:textId="77777777" w:rsidR="00060C29" w:rsidRPr="00161F60" w:rsidRDefault="00060C29" w:rsidP="00D64E17">
            <w:pPr>
              <w:ind w:right="-106" w:hanging="115"/>
              <w:jc w:val="center"/>
              <w:rPr>
                <w:lang w:val="es-MX"/>
              </w:rPr>
            </w:pPr>
            <w:r w:rsidRPr="00161F60">
              <w:rPr>
                <w:lang w:val="es-MX"/>
              </w:rPr>
              <w:t>00</w:t>
            </w:r>
          </w:p>
        </w:tc>
        <w:tc>
          <w:tcPr>
            <w:tcW w:w="1275" w:type="dxa"/>
            <w:vAlign w:val="center"/>
          </w:tcPr>
          <w:p w14:paraId="0C2BD74A" w14:textId="2942C6D2" w:rsidR="00060C29" w:rsidRPr="00161F60" w:rsidRDefault="005D17F3" w:rsidP="0018335F">
            <w:pPr>
              <w:jc w:val="center"/>
              <w:rPr>
                <w:lang w:val="es-MX"/>
              </w:rPr>
            </w:pPr>
            <w:r>
              <w:rPr>
                <w:color w:val="000000" w:themeColor="text1"/>
                <w:lang w:val="es-MX"/>
              </w:rPr>
              <w:t>13-01-2026</w:t>
            </w:r>
          </w:p>
        </w:tc>
        <w:tc>
          <w:tcPr>
            <w:tcW w:w="8647" w:type="dxa"/>
            <w:vAlign w:val="center"/>
          </w:tcPr>
          <w:p w14:paraId="08EEF1A7" w14:textId="69D509E6" w:rsidR="00060C29" w:rsidRPr="00161F60" w:rsidRDefault="005D17F3"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161F60">
              <w:rPr>
                <w:lang w:val="es-MX"/>
              </w:rPr>
              <w:t>.</w:t>
            </w:r>
          </w:p>
        </w:tc>
      </w:tr>
    </w:tbl>
    <w:p w14:paraId="1D8A87E1" w14:textId="77777777" w:rsidR="001E29EA" w:rsidRPr="00161F60"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668B819A" w14:textId="77777777" w:rsidR="001E29EA" w:rsidRPr="00161F60"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161F60"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161F60"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161F60"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161F60"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Pr="00161F60"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161F60"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Pr="00161F60"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5D17F3" w:rsidRPr="00161F6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5D17F3" w:rsidRPr="00161F60" w:rsidRDefault="005D17F3" w:rsidP="005D17F3">
            <w:pPr>
              <w:jc w:val="center"/>
              <w:rPr>
                <w:b/>
                <w:lang w:val="es-MX"/>
              </w:rPr>
            </w:pPr>
            <w:r w:rsidRPr="00161F60">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D7BB5A" w:rsidR="005D17F3" w:rsidRPr="00161F60" w:rsidRDefault="005D17F3" w:rsidP="005D17F3">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40B355D3" w:rsidR="005D17F3" w:rsidRPr="00161F60" w:rsidRDefault="005D17F3" w:rsidP="005D17F3">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318C299C" w:rsidR="005D17F3" w:rsidRPr="00161F60" w:rsidRDefault="005D17F3" w:rsidP="005D17F3">
            <w:pPr>
              <w:jc w:val="center"/>
              <w:rPr>
                <w:lang w:val="es-MX"/>
              </w:rPr>
            </w:pPr>
            <w:r>
              <w:rPr>
                <w:lang w:val="es-MX"/>
              </w:rPr>
              <w:t>David Navarro</w:t>
            </w:r>
          </w:p>
        </w:tc>
      </w:tr>
      <w:tr w:rsidR="005D17F3" w:rsidRPr="00161F6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5D17F3" w:rsidRPr="00161F60" w:rsidRDefault="005D17F3" w:rsidP="005D17F3">
            <w:pPr>
              <w:jc w:val="center"/>
              <w:rPr>
                <w:b/>
                <w:lang w:val="es-MX"/>
              </w:rPr>
            </w:pPr>
            <w:r w:rsidRPr="00161F60">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4FF4993C" w:rsidR="005D17F3" w:rsidRPr="00161F60" w:rsidRDefault="005D17F3" w:rsidP="005D17F3">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35A2FC7F" w:rsidR="005D17F3" w:rsidRPr="00161F60" w:rsidRDefault="005D17F3" w:rsidP="005D17F3">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24BB324E" w:rsidR="005D17F3" w:rsidRPr="00161F60" w:rsidRDefault="005D17F3" w:rsidP="005D17F3">
            <w:pPr>
              <w:jc w:val="center"/>
              <w:rPr>
                <w:lang w:val="es-MX"/>
              </w:rPr>
            </w:pPr>
            <w:r w:rsidRPr="008754A9">
              <w:rPr>
                <w:lang w:val="es-MX"/>
              </w:rPr>
              <w:t>Representante Legal</w:t>
            </w:r>
          </w:p>
        </w:tc>
      </w:tr>
      <w:tr w:rsidR="008360E0" w:rsidRPr="00161F6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161F60" w:rsidRDefault="008360E0" w:rsidP="00872F08">
            <w:pPr>
              <w:jc w:val="center"/>
              <w:rPr>
                <w:b/>
                <w:lang w:val="es-MX"/>
              </w:rPr>
            </w:pPr>
            <w:r w:rsidRPr="00161F60">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Pr="00161F6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Pr="00161F6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161F60" w:rsidRDefault="008360E0" w:rsidP="00872F08">
            <w:pPr>
              <w:rPr>
                <w:lang w:val="es-MX"/>
              </w:rPr>
            </w:pPr>
          </w:p>
        </w:tc>
      </w:tr>
      <w:tr w:rsidR="008360E0" w:rsidRPr="00161F6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161F60"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161F60" w:rsidRDefault="008360E0" w:rsidP="00872F08">
            <w:pPr>
              <w:jc w:val="center"/>
              <w:rPr>
                <w:lang w:val="es-MX"/>
              </w:rPr>
            </w:pPr>
            <w:r w:rsidRPr="00161F60">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161F60" w:rsidRDefault="008360E0" w:rsidP="00872F08">
            <w:pPr>
              <w:jc w:val="center"/>
              <w:rPr>
                <w:lang w:val="es-MX"/>
              </w:rPr>
            </w:pPr>
            <w:r w:rsidRPr="00161F60">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161F60" w:rsidRDefault="008360E0" w:rsidP="00872F08">
            <w:pPr>
              <w:jc w:val="center"/>
              <w:rPr>
                <w:lang w:val="es-MX"/>
              </w:rPr>
            </w:pPr>
            <w:r w:rsidRPr="00161F60">
              <w:rPr>
                <w:b/>
                <w:lang w:val="es-MX"/>
              </w:rPr>
              <w:t>Aprobó</w:t>
            </w:r>
          </w:p>
        </w:tc>
      </w:tr>
    </w:tbl>
    <w:p w14:paraId="7FAAF6F5" w14:textId="7D01CF5D" w:rsidR="008360E0" w:rsidRPr="00161F6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Pr="00161F6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Pr="00161F60"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Pr="00161F60"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Pr="00161F6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Pr="00161F60" w:rsidRDefault="006C1404" w:rsidP="00903C97">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MX" w:eastAsia="es-MX"/>
        </w:rPr>
      </w:pPr>
      <w:r w:rsidRPr="00161F60">
        <w:rPr>
          <w:rFonts w:cs="Arial"/>
          <w:b/>
          <w:bCs/>
          <w:color w:val="000000"/>
          <w:kern w:val="0"/>
          <w:sz w:val="22"/>
          <w:szCs w:val="22"/>
          <w:lang w:val="es-MX" w:eastAsia="es-MX"/>
        </w:rPr>
        <w:lastRenderedPageBreak/>
        <w:t>Objetivo</w:t>
      </w:r>
    </w:p>
    <w:p w14:paraId="55A0E62C" w14:textId="21567B31" w:rsidR="00BB7846" w:rsidRPr="00161F60" w:rsidRDefault="00815AB3" w:rsidP="00903C97">
      <w:pPr>
        <w:pStyle w:val="Prrafodelista"/>
        <w:numPr>
          <w:ilvl w:val="1"/>
          <w:numId w:val="2"/>
        </w:numPr>
        <w:jc w:val="both"/>
        <w:rPr>
          <w:rFonts w:cs="Arial"/>
          <w:color w:val="000000"/>
          <w:kern w:val="0"/>
          <w:lang w:val="es-MX" w:eastAsia="es-MX"/>
        </w:rPr>
      </w:pPr>
      <w:r w:rsidRPr="00161F60">
        <w:rPr>
          <w:rFonts w:cs="Arial"/>
          <w:color w:val="000000"/>
          <w:kern w:val="0"/>
          <w:lang w:val="es-MX" w:eastAsia="es-MX"/>
        </w:rPr>
        <w:t>Establecer las políticas que permitan mantener en óptimas condiciones de funcionamiento los recursos de TI, además de asegurar el control y seguridad de la información.</w:t>
      </w:r>
    </w:p>
    <w:p w14:paraId="5F26CBCB" w14:textId="77777777" w:rsidR="0005222B" w:rsidRPr="00161F60" w:rsidRDefault="0005222B" w:rsidP="00903C97">
      <w:pPr>
        <w:pStyle w:val="Prrafodelista"/>
        <w:ind w:left="1080"/>
        <w:jc w:val="both"/>
        <w:rPr>
          <w:rFonts w:cs="Arial"/>
          <w:color w:val="000000"/>
          <w:kern w:val="0"/>
          <w:lang w:val="es-MX" w:eastAsia="es-MX"/>
        </w:rPr>
      </w:pPr>
    </w:p>
    <w:p w14:paraId="18AB005A" w14:textId="77777777" w:rsidR="001E29EA" w:rsidRPr="00161F60" w:rsidRDefault="00BB7846" w:rsidP="00903C97">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MX" w:eastAsia="es-MX"/>
        </w:rPr>
      </w:pPr>
      <w:r w:rsidRPr="00161F60">
        <w:rPr>
          <w:rFonts w:cs="Arial"/>
          <w:b/>
          <w:bCs/>
          <w:color w:val="000000"/>
          <w:kern w:val="0"/>
          <w:sz w:val="22"/>
          <w:szCs w:val="22"/>
          <w:lang w:val="es-MX" w:eastAsia="es-MX"/>
        </w:rPr>
        <w:t>Alcance</w:t>
      </w:r>
      <w:r w:rsidR="001E29EA" w:rsidRPr="00161F60">
        <w:rPr>
          <w:rFonts w:cs="Arial"/>
          <w:b/>
          <w:bCs/>
          <w:color w:val="000000"/>
          <w:kern w:val="0"/>
          <w:sz w:val="22"/>
          <w:szCs w:val="22"/>
          <w:lang w:val="es-MX" w:eastAsia="es-MX"/>
        </w:rPr>
        <w:t xml:space="preserve"> </w:t>
      </w:r>
    </w:p>
    <w:p w14:paraId="62D50157" w14:textId="6E37D687" w:rsidR="00E8237D" w:rsidRPr="00161F60" w:rsidRDefault="0005222B" w:rsidP="00903C97">
      <w:pPr>
        <w:pStyle w:val="Prrafodelista"/>
        <w:numPr>
          <w:ilvl w:val="1"/>
          <w:numId w:val="2"/>
        </w:numPr>
        <w:jc w:val="both"/>
        <w:rPr>
          <w:rFonts w:cs="Arial"/>
          <w:lang w:val="es-MX"/>
        </w:rPr>
      </w:pPr>
      <w:r w:rsidRPr="00161F60">
        <w:rPr>
          <w:rFonts w:cs="Arial"/>
          <w:lang w:val="es-MX"/>
        </w:rPr>
        <w:t>Esta política aplica para todos los colaboradores del Monedero Electrónico.</w:t>
      </w:r>
    </w:p>
    <w:p w14:paraId="02C0306B" w14:textId="77777777" w:rsidR="0005222B" w:rsidRPr="00161F60" w:rsidRDefault="0005222B" w:rsidP="00903C97">
      <w:pPr>
        <w:pStyle w:val="Prrafodelista"/>
        <w:ind w:left="1080"/>
        <w:jc w:val="both"/>
        <w:rPr>
          <w:rFonts w:cs="Arial"/>
          <w:lang w:val="es-MX"/>
        </w:rPr>
      </w:pPr>
    </w:p>
    <w:p w14:paraId="20A15F51" w14:textId="77777777" w:rsidR="00BD7A76" w:rsidRPr="00161F60" w:rsidRDefault="00BD7A76" w:rsidP="00903C97">
      <w:pPr>
        <w:pStyle w:val="Encabezado"/>
        <w:numPr>
          <w:ilvl w:val="0"/>
          <w:numId w:val="2"/>
        </w:numPr>
        <w:tabs>
          <w:tab w:val="clear" w:pos="4320"/>
          <w:tab w:val="clear" w:pos="8640"/>
        </w:tabs>
        <w:spacing w:beforeLines="50" w:before="120" w:afterLines="50" w:after="120"/>
        <w:jc w:val="both"/>
        <w:rPr>
          <w:rFonts w:cs="Arial"/>
          <w:b/>
          <w:bCs/>
          <w:lang w:val="es-MX"/>
        </w:rPr>
      </w:pPr>
      <w:r w:rsidRPr="00161F60">
        <w:rPr>
          <w:rFonts w:cs="Arial"/>
          <w:b/>
          <w:bCs/>
          <w:sz w:val="22"/>
          <w:lang w:val="es-MX"/>
        </w:rPr>
        <w:t>Políticas</w:t>
      </w:r>
    </w:p>
    <w:p w14:paraId="5F34661F" w14:textId="5F831CC4" w:rsidR="0039745A" w:rsidRPr="00161F60" w:rsidRDefault="0039745A" w:rsidP="00903C97">
      <w:pPr>
        <w:pStyle w:val="Prrafodelista"/>
        <w:numPr>
          <w:ilvl w:val="1"/>
          <w:numId w:val="2"/>
        </w:numPr>
        <w:spacing w:beforeLines="120" w:before="288" w:afterLines="120" w:after="288"/>
        <w:contextualSpacing w:val="0"/>
        <w:jc w:val="both"/>
        <w:rPr>
          <w:lang w:val="es-MX"/>
        </w:rPr>
      </w:pPr>
      <w:r w:rsidRPr="00161F60">
        <w:rPr>
          <w:lang w:val="es-MX"/>
        </w:rPr>
        <w:t>Derechos del usuario final.</w:t>
      </w:r>
    </w:p>
    <w:p w14:paraId="2CEFF2E4" w14:textId="77777777" w:rsidR="00281ABB" w:rsidRPr="00161F60" w:rsidRDefault="00281ABB" w:rsidP="00903C97">
      <w:pPr>
        <w:pStyle w:val="Prrafodelista"/>
        <w:numPr>
          <w:ilvl w:val="2"/>
          <w:numId w:val="2"/>
        </w:numPr>
        <w:spacing w:beforeLines="120" w:before="288" w:afterLines="120" w:after="288"/>
        <w:contextualSpacing w:val="0"/>
        <w:jc w:val="both"/>
        <w:rPr>
          <w:lang w:val="es-MX"/>
        </w:rPr>
      </w:pPr>
      <w:r w:rsidRPr="00161F60">
        <w:rPr>
          <w:lang w:val="es-MX"/>
        </w:rPr>
        <w:t>El usuario final que por sus actividades laborales lo requiera, tendrá derecho a que la Organización a través del área de TI pueda proporcionar:</w:t>
      </w:r>
    </w:p>
    <w:p w14:paraId="03ECC8EC"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Un equipo de cómputo, ya sea PC de escritorio o portátil, que cumpla al menos con los requerimientos técnicos mínimos, incluyendo las configuraciones y licenciamiento de aplicaciones, necesarios para realizar sus actividades laborales.</w:t>
      </w:r>
    </w:p>
    <w:p w14:paraId="2DE4B5EA"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Acceso a uno o varios de los medios de comunicación disponibles en la empresa y que sean necesarios para el desempeño de sus actividades laborales.</w:t>
      </w:r>
    </w:p>
    <w:p w14:paraId="3A23A3FB"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Credenciales de acceso para el uso de los sistemas de cómputo y aplicaciones de ofimática, necesarios para el desempeño de sus actividades laborales.</w:t>
      </w:r>
    </w:p>
    <w:p w14:paraId="0456A316"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Acceso a dispositivos de uso común, que requiera para el desempeño de sus actividades laborales.</w:t>
      </w:r>
    </w:p>
    <w:p w14:paraId="0ABB40BD"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Asistencia técnica especializada, ya sea remota o en sitio, para resolver problemas técnicos que pudieran llegar a sufrir los recursos informáticos que tenga asignados.</w:t>
      </w:r>
    </w:p>
    <w:p w14:paraId="4CAF398C"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Mantenimiento preventivo periódicamente, a los recursos informáticos proporcionados por la Organización.</w:t>
      </w:r>
    </w:p>
    <w:p w14:paraId="42872DE0" w14:textId="77777777" w:rsidR="00F21828" w:rsidRPr="00161F60" w:rsidRDefault="00F21828" w:rsidP="00F21828">
      <w:pPr>
        <w:overflowPunct/>
        <w:autoSpaceDE/>
        <w:autoSpaceDN/>
        <w:adjustRightInd/>
        <w:spacing w:beforeLines="60" w:before="144" w:afterLines="60" w:after="144"/>
        <w:ind w:left="2160"/>
        <w:jc w:val="both"/>
        <w:textAlignment w:val="auto"/>
        <w:rPr>
          <w:lang w:val="es-MX"/>
        </w:rPr>
      </w:pPr>
    </w:p>
    <w:p w14:paraId="7A64F96D" w14:textId="77777777" w:rsidR="007B76EA" w:rsidRPr="00161F60" w:rsidRDefault="007B76EA" w:rsidP="001C35EA">
      <w:pPr>
        <w:pStyle w:val="Prrafodelista"/>
        <w:numPr>
          <w:ilvl w:val="1"/>
          <w:numId w:val="2"/>
        </w:numPr>
        <w:spacing w:beforeLines="120" w:before="288" w:afterLines="120" w:after="288"/>
        <w:contextualSpacing w:val="0"/>
        <w:jc w:val="both"/>
        <w:rPr>
          <w:lang w:val="es-MX"/>
        </w:rPr>
      </w:pPr>
      <w:r w:rsidRPr="00161F60">
        <w:rPr>
          <w:lang w:val="es-MX"/>
        </w:rPr>
        <w:t>Responsabilidad del usuario final.</w:t>
      </w:r>
    </w:p>
    <w:p w14:paraId="097ECC1F" w14:textId="77777777" w:rsidR="00903C97" w:rsidRPr="00161F60" w:rsidRDefault="00903C97" w:rsidP="00EF758F">
      <w:pPr>
        <w:pStyle w:val="Prrafodelista"/>
        <w:numPr>
          <w:ilvl w:val="2"/>
          <w:numId w:val="2"/>
        </w:numPr>
        <w:spacing w:beforeLines="120" w:before="288" w:afterLines="120" w:after="288"/>
        <w:contextualSpacing w:val="0"/>
        <w:jc w:val="both"/>
        <w:rPr>
          <w:lang w:val="es-MX"/>
        </w:rPr>
      </w:pPr>
      <w:r w:rsidRPr="00161F60">
        <w:rPr>
          <w:lang w:val="es-MX"/>
        </w:rPr>
        <w:t>Los usuarios finales que tengan acceso a los servicios de TI en el ejercicio de sus actividades laborales, deberán respetar lo siguientes lineamientos:</w:t>
      </w:r>
    </w:p>
    <w:p w14:paraId="62B71DB3" w14:textId="4BD7DDEB" w:rsidR="00F61F05" w:rsidRPr="00161F60" w:rsidRDefault="004C5663" w:rsidP="00A20BE9">
      <w:pPr>
        <w:numPr>
          <w:ilvl w:val="3"/>
          <w:numId w:val="2"/>
        </w:numPr>
        <w:overflowPunct/>
        <w:autoSpaceDE/>
        <w:autoSpaceDN/>
        <w:adjustRightInd/>
        <w:spacing w:beforeLines="120" w:before="288" w:afterLines="120" w:after="288"/>
        <w:jc w:val="both"/>
        <w:textAlignment w:val="auto"/>
        <w:rPr>
          <w:lang w:val="es-MX"/>
        </w:rPr>
      </w:pPr>
      <w:r w:rsidRPr="00161F60">
        <w:rPr>
          <w:lang w:val="es-MX"/>
        </w:rPr>
        <w:t>Generales.</w:t>
      </w:r>
    </w:p>
    <w:p w14:paraId="70766331" w14:textId="77777777" w:rsidR="008740A1" w:rsidRPr="00161F60" w:rsidRDefault="008740A1" w:rsidP="00EF758F">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responsables de cada área deberán apoyar al cumplimiento de éstos lineamientos.</w:t>
      </w:r>
    </w:p>
    <w:p w14:paraId="08C84EC8" w14:textId="77777777" w:rsidR="008740A1" w:rsidRPr="00161F60" w:rsidRDefault="008740A1" w:rsidP="00EF758F">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El usuario final deberá destinar el uso de los recursos informáticos, dispositivos de uso común y medios de comunicación única y exclusivamente para actividades de carácter laboral relacionadas con la Organización.</w:t>
      </w:r>
    </w:p>
    <w:p w14:paraId="07830B6D" w14:textId="77777777" w:rsidR="008740A1" w:rsidRPr="00161F60" w:rsidRDefault="008740A1" w:rsidP="00EF758F">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El usuario final no deberá utilizar los recursos informáticos y medios de comunicación proporcionados por la organización para realizar actividades prohibidas por las normas establecidas o por normas jurídicas nacionales e internacionales.</w:t>
      </w:r>
    </w:p>
    <w:p w14:paraId="495A13FD" w14:textId="77777777" w:rsidR="008740A1" w:rsidRPr="00161F60" w:rsidRDefault="008740A1"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lastRenderedPageBreak/>
        <w:t>Los derechos patrimoniales de las aplicaciones, hojas de cálculo, documentos de texto, macros, etc. y su documentación, creados y modificados por el usuario final en el ejercicio de sus actividades laborales corresponden y son propiedad de la Organización.</w:t>
      </w:r>
    </w:p>
    <w:p w14:paraId="1FBD9E03" w14:textId="6987C5EB" w:rsidR="008740A1" w:rsidRPr="00161F60" w:rsidRDefault="008740A1" w:rsidP="005D17F3">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 xml:space="preserve">El usuario final deberá firmar una carta responsiva por cada uno de los recursos informáticos que reciba por parte de la Organización, de acuerdo al procedimiento </w:t>
      </w:r>
      <w:r w:rsidR="005D17F3">
        <w:rPr>
          <w:b/>
          <w:lang w:val="es-MX"/>
        </w:rPr>
        <w:t>SF</w:t>
      </w:r>
      <w:r w:rsidR="004B05B1" w:rsidRPr="00161F60">
        <w:rPr>
          <w:b/>
          <w:lang w:val="es-MX"/>
        </w:rPr>
        <w:t xml:space="preserve">-P-03 </w:t>
      </w:r>
      <w:r w:rsidR="005D17F3" w:rsidRPr="005D17F3">
        <w:rPr>
          <w:b/>
          <w:lang w:val="es-MX"/>
        </w:rPr>
        <w:t>Proceso de adquisición y asignación de equipos de cómputo y dispositivos móviles</w:t>
      </w:r>
      <w:r w:rsidRPr="00161F60">
        <w:rPr>
          <w:lang w:val="es-MX"/>
        </w:rPr>
        <w:t>.</w:t>
      </w:r>
    </w:p>
    <w:p w14:paraId="36BDE6AE" w14:textId="6AD5942D" w:rsidR="008740A1" w:rsidRPr="00161F60" w:rsidRDefault="00770B7D" w:rsidP="00EF758F">
      <w:pPr>
        <w:numPr>
          <w:ilvl w:val="3"/>
          <w:numId w:val="2"/>
        </w:numPr>
        <w:overflowPunct/>
        <w:autoSpaceDE/>
        <w:autoSpaceDN/>
        <w:adjustRightInd/>
        <w:spacing w:beforeLines="120" w:before="288" w:afterLines="120" w:after="288"/>
        <w:jc w:val="both"/>
        <w:textAlignment w:val="auto"/>
        <w:rPr>
          <w:lang w:val="es-MX"/>
        </w:rPr>
      </w:pPr>
      <w:r w:rsidRPr="00161F60">
        <w:rPr>
          <w:lang w:val="es-MX"/>
        </w:rPr>
        <w:t>Uso de los recursos informáticos.</w:t>
      </w:r>
    </w:p>
    <w:p w14:paraId="4191CEF3"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Al firmar la carta responsiva de asignación de recursos, el usuario final asume la responsabilidad de hacer uso responsable de los recursos informáticos y vigilar que se conserven en óptimas condiciones físicas para que su desgaste sea sólo el generado por su uso normal.</w:t>
      </w:r>
    </w:p>
    <w:p w14:paraId="11BD085D"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usuario final no debe alterar ninguno de los componentes de los recursos informáticos, ya sean físicos y/o lógicos. Además de vigilar que siempre se mantengan intactos y/o sin violar los sellos y/o mecanismos de seguridad e identidad implementados por el fabricante y/o la Organización.</w:t>
      </w:r>
    </w:p>
    <w:p w14:paraId="1BF68139"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Cualquier falla y/o funcionamiento anormal de los recursos informáticos deberá ser canalizado al área de TI a través de los mecanismos y/o puntos de contacto que éste establezca para tal fin.</w:t>
      </w:r>
    </w:p>
    <w:p w14:paraId="5AC82C57"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Por ningún motivo se deberá violar la etiqueta de control ya que cualquier daño o cambio al hardware será responsabilidad de la persona a quien este resguardado.</w:t>
      </w:r>
    </w:p>
    <w:p w14:paraId="4C59EE21"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área de TI será el único facultado para agregar o remover componentes físicos y/o lógicos de los recursos informáticos. Si el usuario final requiere alguna nueva aplicación, funcionalidad o dispositivo para realizar sus actividades laborales, deberá solicitarlo al área de TI, a través de los mecanismos y/o puntos de contacto que éste establezca para tal fin.</w:t>
      </w:r>
    </w:p>
    <w:p w14:paraId="10F7C543" w14:textId="77777777" w:rsidR="00A16BD6" w:rsidRPr="00161F60" w:rsidRDefault="00A16BD6" w:rsidP="00EF758F">
      <w:pPr>
        <w:pStyle w:val="Prrafodelista"/>
        <w:numPr>
          <w:ilvl w:val="3"/>
          <w:numId w:val="2"/>
        </w:numPr>
        <w:jc w:val="both"/>
        <w:rPr>
          <w:lang w:val="es-MX"/>
        </w:rPr>
      </w:pPr>
      <w:r w:rsidRPr="00161F60">
        <w:rPr>
          <w:lang w:val="es-MX"/>
        </w:rPr>
        <w:t>Uso de los medios de comunicación.</w:t>
      </w:r>
    </w:p>
    <w:p w14:paraId="6837D6C9"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uso de los medios de comunicación está destinado única y exclusivamente a las actividades laborales relacionadas con la Organización.</w:t>
      </w:r>
    </w:p>
    <w:p w14:paraId="4137C459"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servicio de acceso a internet está configurado para restringir el acceso a ciertos sitios (redes sociales, transmisiones de música y videos, juegos, pornografía, etc.). El usuario final está obligado a respetar dichos filtros.</w:t>
      </w:r>
    </w:p>
    <w:p w14:paraId="13745051"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usuario final tiene prohibido el uso de cualquier tipo de herramienta, ya sea vía hardware y/o software, para saltarse los filtros de contenido y obtener acceso a sitios restringidos.</w:t>
      </w:r>
    </w:p>
    <w:p w14:paraId="7039FFED"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En los correos electrónicos, el usuario final únicamente puede adjuntar archivos con extensiones del tipo de archivos permitidos en las definiciones.</w:t>
      </w:r>
    </w:p>
    <w:p w14:paraId="7C1C1264"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Los archivos con extensión: .exe | .pif | .scr | .vbs | .cmd | .com | .bat | .hta serán eliminados automáticamente por el servicio de correo electrónico sin previo aviso, debido a que este tipo de extensiones son propensas a ser utilizadas para propagación de virus. Los archivos con extensiones diferentes a éstas y a los tipos de archivos permitidos, estarán sometidos al criterio del área de TI, para permitir su transmisión.</w:t>
      </w:r>
    </w:p>
    <w:p w14:paraId="5BFA8ABA" w14:textId="77777777" w:rsidR="00EF758F" w:rsidRPr="00161F60" w:rsidRDefault="00EF758F" w:rsidP="00EC1C21">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Si el usuario final recibe un correo con datos adjuntos diferentes de los tipos permitidos, o si se desconfía de su procedencia, deberá reportarlo al área de TI antes de abrirlos o descargarlos, a través de los mecanismos y/o puntos de contacto establecidos.</w:t>
      </w:r>
    </w:p>
    <w:p w14:paraId="35A8D9E9" w14:textId="77777777" w:rsidR="00EF758F" w:rsidRPr="00161F60" w:rsidRDefault="00EF758F" w:rsidP="00EC1C21">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lastRenderedPageBreak/>
        <w:t>Los usuarios son completamente responsables de todas las actividades realizadas con sus cuentas de acceso y su buzón asociado a la empresa. Al enviar información, el responsable será el usuario remitente.</w:t>
      </w:r>
    </w:p>
    <w:p w14:paraId="709C48D9" w14:textId="77777777" w:rsidR="00B34ED1" w:rsidRPr="00161F60" w:rsidRDefault="00B34ED1" w:rsidP="00EC1C21">
      <w:pPr>
        <w:numPr>
          <w:ilvl w:val="4"/>
          <w:numId w:val="2"/>
        </w:numPr>
        <w:overflowPunct/>
        <w:autoSpaceDE/>
        <w:autoSpaceDN/>
        <w:adjustRightInd/>
        <w:spacing w:beforeLines="60" w:before="144" w:afterLines="60" w:after="144"/>
        <w:jc w:val="both"/>
        <w:textAlignment w:val="auto"/>
        <w:rPr>
          <w:lang w:val="es-MX"/>
        </w:rPr>
      </w:pPr>
      <w:r w:rsidRPr="00161F60">
        <w:rPr>
          <w:lang w:val="es-MX"/>
        </w:rPr>
        <w:t>La cuenta de correo que proporciona la empresa es personal e intransferible, por lo que no debe proporcionarse a otras personas internas o externas ajenas a la Organización.</w:t>
      </w:r>
    </w:p>
    <w:p w14:paraId="36A3AEE9" w14:textId="77777777" w:rsidR="00B34ED1" w:rsidRPr="00161F60" w:rsidRDefault="00B34ED1" w:rsidP="00EC1C21">
      <w:pPr>
        <w:numPr>
          <w:ilvl w:val="4"/>
          <w:numId w:val="2"/>
        </w:numPr>
        <w:overflowPunct/>
        <w:autoSpaceDE/>
        <w:autoSpaceDN/>
        <w:adjustRightInd/>
        <w:spacing w:beforeLines="120" w:before="288" w:afterLines="120" w:after="288"/>
        <w:jc w:val="both"/>
        <w:textAlignment w:val="auto"/>
        <w:rPr>
          <w:lang w:val="es-MX"/>
        </w:rPr>
      </w:pPr>
      <w:r w:rsidRPr="00161F60">
        <w:rPr>
          <w:lang w:val="es-MX"/>
        </w:rPr>
        <w:t>Están completamente prohibidas las siguientes actividades:</w:t>
      </w:r>
    </w:p>
    <w:p w14:paraId="660C4AEE"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Utilizar el correo electrónico para propósitos comerciales ajenos a la Organización.</w:t>
      </w:r>
    </w:p>
    <w:p w14:paraId="00A36ACD"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Participar en la propagación de “cartas en cadenas”, ni en esquemas piramidales dentro y fuera de la institución.</w:t>
      </w:r>
    </w:p>
    <w:p w14:paraId="1844E1E3"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Distribuir   de   forma   masiva   grandes   cantidades   de   mensajes   con   contenidos inapropiados para la empresa que atenten con el buen funcionamiento de los servicios en Internet (anuncios, felicitaciones o similares).</w:t>
      </w:r>
    </w:p>
    <w:p w14:paraId="259A89C6"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Enviar o reenviar mensajes con contenido difamatorio, ofensivo, racista u obsceno.</w:t>
      </w:r>
    </w:p>
    <w:p w14:paraId="34A43AC6"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Copiar o alterar información de correos recibidos, para ser reenviada a nuevos usuarios, sin tener la autorización explícita del remitente original.</w:t>
      </w:r>
    </w:p>
    <w:p w14:paraId="1B6F84DA"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Usar seudónimos y enviar mensajes anónimos, así como aquellos que consignen títulos, cargos o funciones no oficiales.</w:t>
      </w:r>
    </w:p>
    <w:p w14:paraId="204862E5"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Utilizar mecanismos y sistemas que intenten ocultar o suplantar la identidad del emisor de correo.</w:t>
      </w:r>
    </w:p>
    <w:p w14:paraId="1406B629"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Enviar correos SPAM de cualquier índole. Se consideran correos SPAM aquellos no relacionados con las funciones específicas a los procesos de trabajo.</w:t>
      </w:r>
    </w:p>
    <w:p w14:paraId="6086FF3F"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Compartir los usuarios y/o contraseñas personales para uso de otras personas internas y/o externas ajenas a la Organización.</w:t>
      </w:r>
    </w:p>
    <w:p w14:paraId="35FB0CDC"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Utilizar correos electrónicos de otros usuarios sin autorización cuando estos se encuentren ausentes (permisos, vacaciones o ya no laboren en la Organización).</w:t>
      </w:r>
    </w:p>
    <w:p w14:paraId="7B29248B"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Enviar información de la empresa o clientes por correos personales y no institucionales.</w:t>
      </w:r>
    </w:p>
    <w:p w14:paraId="22786A93" w14:textId="77777777" w:rsidR="00FC1CAF" w:rsidRPr="00161F60" w:rsidRDefault="00FC1CAF"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Es responsabilidad del usuario dar aviso a la empresa, a través de la mesa de ayuda o su Jefe Inmediato, de cualquier fallo de seguridad en su cuenta de correo, incluyendo su uso no autorizado, pérdida de la contraseña, etc.</w:t>
      </w:r>
    </w:p>
    <w:p w14:paraId="009D3BFC" w14:textId="77777777" w:rsidR="00FC1CAF" w:rsidRPr="00161F60" w:rsidRDefault="00FC1CAF"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La cuenta de correo electrónico autorizada para la realización de las actividades y funciones del puesto es la proporcionada por la empresa.</w:t>
      </w:r>
    </w:p>
    <w:p w14:paraId="6874DFB4" w14:textId="77777777" w:rsidR="001F3E8D" w:rsidRPr="00161F60" w:rsidRDefault="001F3E8D" w:rsidP="008854BD">
      <w:pPr>
        <w:pStyle w:val="Prrafodelista"/>
        <w:numPr>
          <w:ilvl w:val="5"/>
          <w:numId w:val="2"/>
        </w:numPr>
        <w:spacing w:beforeLines="60" w:before="144" w:afterLines="60" w:after="144"/>
        <w:contextualSpacing w:val="0"/>
        <w:jc w:val="both"/>
        <w:rPr>
          <w:lang w:val="es-MX"/>
        </w:rPr>
      </w:pPr>
      <w:r w:rsidRPr="00161F60">
        <w:rPr>
          <w:lang w:val="es-MX"/>
        </w:rPr>
        <w:t>Se podrán limitar para el envío y recepción de cuentas externas la comunicación con estaciones o Gerencias si no lo requiere el puesto o proceso de trabajo.</w:t>
      </w:r>
    </w:p>
    <w:p w14:paraId="5B7CECB6" w14:textId="6944ED74" w:rsidR="00770B7D" w:rsidRPr="00161F60" w:rsidRDefault="009A1BBF" w:rsidP="00EC1C21">
      <w:pPr>
        <w:numPr>
          <w:ilvl w:val="3"/>
          <w:numId w:val="2"/>
        </w:numPr>
        <w:overflowPunct/>
        <w:autoSpaceDE/>
        <w:autoSpaceDN/>
        <w:adjustRightInd/>
        <w:spacing w:beforeLines="120" w:before="288" w:afterLines="120" w:after="288"/>
        <w:jc w:val="both"/>
        <w:textAlignment w:val="auto"/>
        <w:rPr>
          <w:lang w:val="es-MX"/>
        </w:rPr>
      </w:pPr>
      <w:r w:rsidRPr="00161F60">
        <w:rPr>
          <w:lang w:val="es-MX"/>
        </w:rPr>
        <w:t>Cuotas de almacenamiento.</w:t>
      </w:r>
    </w:p>
    <w:p w14:paraId="7DA3434E" w14:textId="77777777" w:rsidR="00417DFB" w:rsidRPr="00161F60" w:rsidRDefault="00417DFB"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buzones de correo electrónico tienen una capacidad de espacio de almacenamiento limitada, la cual puede variar. Puede consultar la cuota de espacio asignada a su buzón en el perfil de su cuenta de correo.</w:t>
      </w:r>
    </w:p>
    <w:p w14:paraId="7B59FBFF" w14:textId="77777777" w:rsidR="00417DFB" w:rsidRPr="00161F60" w:rsidRDefault="00417DFB"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lastRenderedPageBreak/>
        <w:t>Es responsabilidad del usuario final mantener su cuota de almacenamiento por debajo del límite, eliminando o archivando correos y/o vaciando periódicamente la papelera de reciclaje.</w:t>
      </w:r>
    </w:p>
    <w:p w14:paraId="46255ECC" w14:textId="77777777" w:rsidR="00417DFB" w:rsidRPr="00161F60" w:rsidRDefault="00417DFB"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correos electrónicos, incluyendo datos adjuntos, no deben superar el tamaño de 30 MB por mensaje. En caso de requerir transmitir información con tamaño superior a éste límite, se tendrá que solicitar al área de TI, a través de los mecanismos y/o puntos de contacto establecidos.</w:t>
      </w:r>
    </w:p>
    <w:p w14:paraId="444DE818" w14:textId="77777777" w:rsidR="006C30FC" w:rsidRPr="00161F60" w:rsidRDefault="006C30FC" w:rsidP="008854BD">
      <w:pPr>
        <w:pStyle w:val="Prrafodelista"/>
        <w:numPr>
          <w:ilvl w:val="5"/>
          <w:numId w:val="2"/>
        </w:numPr>
        <w:spacing w:beforeLines="60" w:before="144" w:afterLines="60" w:after="144"/>
        <w:contextualSpacing w:val="0"/>
        <w:jc w:val="both"/>
        <w:rPr>
          <w:lang w:val="es-MX"/>
        </w:rPr>
      </w:pPr>
      <w:r w:rsidRPr="00161F60">
        <w:rPr>
          <w:lang w:val="es-MX"/>
        </w:rPr>
        <w:t>Se recomienda usar ligas de acceso a documentos almacenados en OneDrive para no saturar buzones de correo.</w:t>
      </w:r>
    </w:p>
    <w:p w14:paraId="7706BBA8" w14:textId="77777777" w:rsidR="00C95363" w:rsidRPr="00161F60" w:rsidRDefault="00C95363"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No se permite el uso del campo CCO: (Con Copia Oculta) al enviar o reenviar correos electrónicos.</w:t>
      </w:r>
    </w:p>
    <w:p w14:paraId="585A1590" w14:textId="77777777" w:rsidR="00C95363" w:rsidRPr="00161F60" w:rsidRDefault="00C95363"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correos electrónicos departamentales y personales pueden ser monitoreados sin notificación previa, si la empresa lo considera necesario.</w:t>
      </w:r>
    </w:p>
    <w:p w14:paraId="12FA2722" w14:textId="77777777" w:rsidR="00C95363" w:rsidRPr="00161F60" w:rsidRDefault="00C95363"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Si existe evidencia de que el usuario está haciendo mal uso del servicio, no está respetando los lineamientos establecidos en esta política o está incurriendo en actividades ilícitas mediante el servicio de correo, la empresa se reserva el derecho de tomar acciones disciplinarias o legales, de acuerdo a lo estipulado en el reglamento interior de trabajo.</w:t>
      </w:r>
    </w:p>
    <w:p w14:paraId="6EE868A2" w14:textId="77777777" w:rsidR="00B04A35" w:rsidRPr="00161F60" w:rsidRDefault="00B04A35" w:rsidP="00EC1C21">
      <w:pPr>
        <w:pStyle w:val="Prrafodelista"/>
        <w:numPr>
          <w:ilvl w:val="3"/>
          <w:numId w:val="2"/>
        </w:numPr>
        <w:spacing w:before="60" w:after="60"/>
        <w:contextualSpacing w:val="0"/>
        <w:rPr>
          <w:lang w:val="es-MX"/>
        </w:rPr>
      </w:pPr>
      <w:r w:rsidRPr="00161F60">
        <w:rPr>
          <w:lang w:val="es-MX"/>
        </w:rPr>
        <w:t>Dispositivos móviles.</w:t>
      </w:r>
    </w:p>
    <w:p w14:paraId="75A50552"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En caso de que el usuario utilice un equipo que no sea propiedad de la Organización, deberá notificar al área de TI y área responsable, el usuario deberá contar con la autorización de la Gerencia de TI para el ingreso del equipo.</w:t>
      </w:r>
    </w:p>
    <w:p w14:paraId="56CA18BE"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Una vez autorizado no podrá ser intercambiado con otro colaborador sin previa autorización de su Jefe Inmediato y notificación al área de TI.</w:t>
      </w:r>
    </w:p>
    <w:p w14:paraId="222417E7"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El equipo asignado, así como su plan (prepago – postpago) es con fines de herramienta para trabajo. El uso desmedido o irracional del mismo es con responsabilidad del colaborador y todo costo derivado por estos conceptos será descontado vía nómina, con previa autorización de su Jefe Inmediato.</w:t>
      </w:r>
    </w:p>
    <w:p w14:paraId="5DB5BB74"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dispositivos móviles deben estar protegidos con contraseña de bloqueo, la cual se debe activar máximo después de 30 minutos de inactividad.</w:t>
      </w:r>
    </w:p>
    <w:p w14:paraId="1FE5365F"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Para los casos de robo con o sin violencia, el responsable del equipo estará obligado a:</w:t>
      </w:r>
    </w:p>
    <w:p w14:paraId="48E0FFEB" w14:textId="77777777" w:rsidR="0092201A" w:rsidRPr="00161F60" w:rsidRDefault="0092201A"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Notificar de inmediato al área encargada del resguardo.</w:t>
      </w:r>
    </w:p>
    <w:p w14:paraId="7AC6B987" w14:textId="77777777" w:rsidR="0092201A" w:rsidRPr="00161F60" w:rsidRDefault="0092201A"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Levantar carta expedida ante las autoridades correspondientes (Acta ante la Fiscalía General Del Estado De Baja California). En caso de que el colaborador omita cualquiera de las obligaciones anteriores se considerará como extravío por parte del colaborador.</w:t>
      </w:r>
    </w:p>
    <w:p w14:paraId="34C8641C" w14:textId="77777777" w:rsidR="0092201A" w:rsidRPr="00161F60" w:rsidRDefault="0092201A"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En estos casos, cumpliendo el colaborador con el proceso correspondiente, la empresa estará obligada a realizar el trámite y la reposición correspondiente, sin cargo alguno para el colaborador.</w:t>
      </w:r>
    </w:p>
    <w:p w14:paraId="322AE24C" w14:textId="77777777" w:rsidR="00891187" w:rsidRPr="00161F60" w:rsidRDefault="00891187" w:rsidP="008854BD">
      <w:pPr>
        <w:pStyle w:val="Prrafodelista"/>
        <w:numPr>
          <w:ilvl w:val="4"/>
          <w:numId w:val="2"/>
        </w:numPr>
        <w:spacing w:beforeLines="60" w:before="144" w:afterLines="60" w:after="144"/>
        <w:ind w:left="2694" w:hanging="894"/>
        <w:contextualSpacing w:val="0"/>
        <w:jc w:val="both"/>
        <w:rPr>
          <w:lang w:val="es-MX"/>
        </w:rPr>
      </w:pPr>
      <w:r w:rsidRPr="00161F60">
        <w:rPr>
          <w:lang w:val="es-MX"/>
        </w:rPr>
        <w:t>Para los casos de pérdida o extravío, el colaborador estará obligado a:</w:t>
      </w:r>
    </w:p>
    <w:p w14:paraId="2A895575" w14:textId="77777777" w:rsidR="008F322B" w:rsidRPr="00161F60" w:rsidRDefault="008F322B"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Notificarlo de inmediato al área encargada del resguardo.</w:t>
      </w:r>
    </w:p>
    <w:p w14:paraId="71A0262D" w14:textId="77777777" w:rsidR="008F322B" w:rsidRPr="00161F60" w:rsidRDefault="008F322B"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Los gastos generados por la reposición del equipo serán por cuenta y cargo del colaborador.</w:t>
      </w:r>
    </w:p>
    <w:p w14:paraId="1E389089" w14:textId="77777777" w:rsidR="00EA5951" w:rsidRPr="00161F60" w:rsidRDefault="00EA5951" w:rsidP="00EC1C21">
      <w:pPr>
        <w:pStyle w:val="Prrafodelista"/>
        <w:numPr>
          <w:ilvl w:val="1"/>
          <w:numId w:val="2"/>
        </w:numPr>
        <w:spacing w:before="60" w:after="60"/>
        <w:contextualSpacing w:val="0"/>
        <w:jc w:val="both"/>
        <w:rPr>
          <w:lang w:val="es-MX"/>
        </w:rPr>
      </w:pPr>
      <w:r w:rsidRPr="00161F60">
        <w:rPr>
          <w:lang w:val="es-MX"/>
        </w:rPr>
        <w:lastRenderedPageBreak/>
        <w:t>Responsabilidades del área de TI.</w:t>
      </w:r>
    </w:p>
    <w:p w14:paraId="6F3381FD" w14:textId="77777777" w:rsidR="00EC1C21" w:rsidRPr="00161F60" w:rsidRDefault="00EC1C21" w:rsidP="00EC1C21">
      <w:pPr>
        <w:pStyle w:val="Prrafodelista"/>
        <w:numPr>
          <w:ilvl w:val="2"/>
          <w:numId w:val="2"/>
        </w:numPr>
        <w:spacing w:before="60" w:after="60"/>
        <w:contextualSpacing w:val="0"/>
        <w:jc w:val="both"/>
        <w:rPr>
          <w:lang w:val="es-MX"/>
        </w:rPr>
      </w:pPr>
      <w:r w:rsidRPr="00161F60">
        <w:rPr>
          <w:lang w:val="es-MX"/>
        </w:rPr>
        <w:t>El área de TI será responsable de establecer los procedimientos e implementar las herramientas para asegurar el cumplimiento de ésta política:</w:t>
      </w:r>
    </w:p>
    <w:p w14:paraId="11E81FB6"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Se velará por la disponibilidad, la integridad y la confidencialidad de toda la información contenida o relacionada con los servicios proporcionados.</w:t>
      </w:r>
    </w:p>
    <w:p w14:paraId="11153C39"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Todo el personal que participe en la prestación de servicios deberá conservar la más estricta confidencialidad en relación a la información sensible a la que pueda tener acceso o conocer debido a su actividad.</w:t>
      </w:r>
    </w:p>
    <w:p w14:paraId="76B40589"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 xml:space="preserve">Se considerará información sensible toda aquella que implemente medidas de control de acceso y que debido a su potencial para ofrecer información relevante sobre la actividad interna de la propia Organización o sus clientes si es difundida fuera del ámbito en el que su acceso está controlado.  </w:t>
      </w:r>
    </w:p>
    <w:p w14:paraId="734546C3"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 xml:space="preserve">Se clasificará la información involucrada en la prestación de servicios en base a su sensibilidad, siempre que se considere necesario. </w:t>
      </w:r>
    </w:p>
    <w:p w14:paraId="43B8998E"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Los externos o terceras partes ajenas a la Organización con acceso o participación en los servicios proporcionados firmarán un acuerdo formal en el que se especifiquen, siempre que corresponda, las medidas de seguridad establecidas por la Organización que deben cumplir.</w:t>
      </w:r>
    </w:p>
    <w:p w14:paraId="1BE7BA06"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La incorporación, cambio de puesto y/o baja de personal relacionado con la prestación de servicios se llevará a cabo de forma que se garantice que el personal participante sea el adecuado, que durante su participación respete la normativa interna establecida y que su baja no ocasione la pérdida o fuga de información corporativa.</w:t>
      </w:r>
    </w:p>
    <w:p w14:paraId="23D83F10"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La infraestructura tecnológica estará albergada de forma que no esté expuesta ni a agentes perjudiciales ni a agresiones fortuitas y se garantizará que en torno a dicha infraestructura se dispone el acondicionamiento y mantenimiento adecuado.</w:t>
      </w:r>
    </w:p>
    <w:p w14:paraId="39F81C35"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 xml:space="preserve">Los servicios se diseñarán e implementarán teniendo en cuenta los requisitos de seguridad a incorporar en cada caso. </w:t>
      </w:r>
    </w:p>
    <w:p w14:paraId="7E5EFD75"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La infraestructura tecnológica relacionada con los servicios contemplados en el SGS estará dispuesta de modo que se respeten los principios básicos de separación de entornos y bastionado de sistemas.</w:t>
      </w:r>
    </w:p>
    <w:p w14:paraId="1D2E7A66"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Todos los accesos a internet utilizados por el personal involucrado en la prestación de servicios estarán adecuadamente protegidos mediante sistemas o aplicaciones con funciones de cortafuegos.</w:t>
      </w:r>
    </w:p>
    <w:p w14:paraId="1B1A6F80"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Todos los sistemas y equipos de usuario contemplados en el alcance contarán con un antivirus activo y actualizado.</w:t>
      </w:r>
    </w:p>
    <w:p w14:paraId="6034502C"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La Organización llevará a cabo copias de seguridad periódicas de toda la información envuelta o relacionada con los servicios proporcionados.</w:t>
      </w:r>
    </w:p>
    <w:p w14:paraId="51F49D8C"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Se deberán establecer mecanismos robustos de autenticación lógica. Siempre que se utilicen contraseñas para el acceso a los sistemas se deberá asegurar que dichas contraseñas se modifiquen periódicamente, sean robustas y no se divulguen a nadie ni se anoten en lugares visibles por terceros.</w:t>
      </w:r>
    </w:p>
    <w:p w14:paraId="304CDD7A"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Todos los sistemas dispondrán de controles que limiten el acceso a los mismos y/o a los servicios soportados.</w:t>
      </w:r>
    </w:p>
    <w:p w14:paraId="0FD94E17" w14:textId="5C94EB9F"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lastRenderedPageBreak/>
        <w:t xml:space="preserve">Para incidentes de seguridad como pérdida y robo equipos consultar el documento </w:t>
      </w:r>
      <w:r w:rsidR="005D17F3">
        <w:rPr>
          <w:b/>
          <w:lang w:val="es-MX"/>
        </w:rPr>
        <w:t>SF</w:t>
      </w:r>
      <w:r w:rsidR="004B05B1" w:rsidRPr="00161F60">
        <w:rPr>
          <w:b/>
          <w:lang w:val="es-MX"/>
        </w:rPr>
        <w:t>-P-03 Proceso de adquisición y asignación de equipo</w:t>
      </w:r>
      <w:r w:rsidRPr="00161F60">
        <w:rPr>
          <w:b/>
          <w:bCs/>
          <w:lang w:val="es-MX"/>
        </w:rPr>
        <w:t>.</w:t>
      </w:r>
    </w:p>
    <w:p w14:paraId="1E9587BF" w14:textId="77777777" w:rsidR="004C2A9A" w:rsidRPr="00161F60" w:rsidRDefault="004C2A9A" w:rsidP="00105FCD">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En la prestación de servicios habrá atención especial al cumplimiento estricto de toda la legislación aplicable a dichos servicios y en particular aquella relacionada con la protección de datos de carácter personal, la propiedad intelectual e industrial, los servicios de la sociedad de la información y todas aquellas leyes y regulaciones con efectos directos sobre ellos.</w:t>
      </w:r>
    </w:p>
    <w:p w14:paraId="16AD52CC" w14:textId="77777777" w:rsidR="00212DB2" w:rsidRPr="00161F60" w:rsidRDefault="00212DB2" w:rsidP="00105FCD">
      <w:pPr>
        <w:pStyle w:val="Prrafodelista"/>
        <w:numPr>
          <w:ilvl w:val="2"/>
          <w:numId w:val="2"/>
        </w:numPr>
        <w:jc w:val="both"/>
        <w:rPr>
          <w:lang w:val="es-MX"/>
        </w:rPr>
      </w:pPr>
      <w:r w:rsidRPr="00161F60">
        <w:rPr>
          <w:lang w:val="es-MX"/>
        </w:rPr>
        <w:t>Definición de contraseñas.</w:t>
      </w:r>
    </w:p>
    <w:p w14:paraId="04A4899A" w14:textId="77777777" w:rsidR="00216BA9" w:rsidRPr="00161F60" w:rsidRDefault="00216BA9" w:rsidP="00105FCD">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Utilizar mecanismos de autenticación basados en el directorio activo.</w:t>
      </w:r>
    </w:p>
    <w:p w14:paraId="7CA2D95B" w14:textId="4017B483" w:rsidR="00417DFB" w:rsidRPr="00161F60" w:rsidRDefault="00216BA9" w:rsidP="00105FCD">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Las contraseñas de directorio activo, correo electrónico y/o acceso a las aplicaciones deben:</w:t>
      </w:r>
    </w:p>
    <w:p w14:paraId="26AAD790"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Ser de una longitud mínima de 10 caracteres.</w:t>
      </w:r>
    </w:p>
    <w:p w14:paraId="031C645E"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Contener al menos 1 número.</w:t>
      </w:r>
    </w:p>
    <w:p w14:paraId="73430E56"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Contener al menos 1 letra mayúscula.</w:t>
      </w:r>
    </w:p>
    <w:p w14:paraId="6E89EF2E"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Contener al menos 1 letra minúscula.</w:t>
      </w:r>
    </w:p>
    <w:p w14:paraId="3CA9A4E2"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Tener vigencia de 45 días máximo.</w:t>
      </w:r>
    </w:p>
    <w:p w14:paraId="53273E9A"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Ser diferentes de las últimas 5 contraseñas utilizadas.</w:t>
      </w:r>
    </w:p>
    <w:p w14:paraId="6E773B21" w14:textId="74D82F78" w:rsidR="00216BA9"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No incluir el nombre de la empresa como parte de la contraseña.</w:t>
      </w:r>
    </w:p>
    <w:p w14:paraId="30F09D0D" w14:textId="77777777" w:rsidR="00CF2057" w:rsidRPr="00161F60" w:rsidRDefault="00CF2057" w:rsidP="00105FCD">
      <w:pPr>
        <w:pStyle w:val="Prrafodelista"/>
        <w:overflowPunct/>
        <w:autoSpaceDE/>
        <w:autoSpaceDN/>
        <w:adjustRightInd/>
        <w:spacing w:beforeLines="120" w:before="288" w:afterLines="120" w:after="288"/>
        <w:ind w:left="3414"/>
        <w:jc w:val="both"/>
        <w:textAlignment w:val="auto"/>
        <w:rPr>
          <w:lang w:val="es-MX"/>
        </w:rPr>
      </w:pPr>
    </w:p>
    <w:p w14:paraId="4D401023" w14:textId="0BF7D068" w:rsidR="00CF2057" w:rsidRPr="00161F60" w:rsidRDefault="00CF2057" w:rsidP="00105FCD">
      <w:pPr>
        <w:pStyle w:val="Prrafodelista"/>
        <w:numPr>
          <w:ilvl w:val="4"/>
          <w:numId w:val="2"/>
        </w:numPr>
        <w:ind w:left="2694" w:hanging="894"/>
        <w:jc w:val="both"/>
        <w:rPr>
          <w:lang w:val="es-MX"/>
        </w:rPr>
      </w:pPr>
      <w:r w:rsidRPr="00161F60">
        <w:rPr>
          <w:lang w:val="es-MX"/>
        </w:rPr>
        <w:t>Las contraseñas de desbloqueo de dispositivos móviles deben:</w:t>
      </w:r>
    </w:p>
    <w:p w14:paraId="50DE4FBA" w14:textId="77777777" w:rsidR="00CF2057" w:rsidRPr="00161F60" w:rsidRDefault="00CF2057" w:rsidP="00105FCD">
      <w:pPr>
        <w:pStyle w:val="Prrafodelista"/>
        <w:ind w:left="2520"/>
        <w:jc w:val="both"/>
        <w:rPr>
          <w:lang w:val="es-MX"/>
        </w:rPr>
      </w:pPr>
    </w:p>
    <w:p w14:paraId="05ECEB66" w14:textId="77777777" w:rsidR="00F03DE2" w:rsidRPr="00161F60" w:rsidRDefault="00F03DE2" w:rsidP="00105FCD">
      <w:pPr>
        <w:pStyle w:val="Prrafodelista"/>
        <w:numPr>
          <w:ilvl w:val="0"/>
          <w:numId w:val="14"/>
        </w:numPr>
        <w:jc w:val="both"/>
        <w:rPr>
          <w:lang w:val="es-MX"/>
        </w:rPr>
      </w:pPr>
      <w:r w:rsidRPr="00161F60">
        <w:rPr>
          <w:lang w:val="es-MX"/>
        </w:rPr>
        <w:t>Ser de al menos 6 dígitos, si el dispositivo lo permite.</w:t>
      </w:r>
    </w:p>
    <w:p w14:paraId="0281F370" w14:textId="7BD1851A" w:rsidR="00F03DE2" w:rsidRPr="00161F60" w:rsidRDefault="00F03DE2" w:rsidP="00105FCD">
      <w:pPr>
        <w:pStyle w:val="Prrafodelista"/>
        <w:numPr>
          <w:ilvl w:val="0"/>
          <w:numId w:val="14"/>
        </w:numPr>
        <w:jc w:val="both"/>
        <w:rPr>
          <w:lang w:val="es-MX"/>
        </w:rPr>
      </w:pPr>
      <w:r w:rsidRPr="00161F60">
        <w:rPr>
          <w:lang w:val="es-MX"/>
        </w:rPr>
        <w:t>No deben ser sucesiones de números continuos (por ejemplo: 123456, 987654, 345678, etc.).</w:t>
      </w:r>
    </w:p>
    <w:p w14:paraId="5ED04309" w14:textId="77777777" w:rsidR="006D5D54" w:rsidRPr="00161F60" w:rsidRDefault="006D5D54" w:rsidP="00105FCD">
      <w:pPr>
        <w:pStyle w:val="Prrafodelista"/>
        <w:ind w:left="3240"/>
        <w:jc w:val="both"/>
        <w:rPr>
          <w:lang w:val="es-MX"/>
        </w:rPr>
      </w:pPr>
    </w:p>
    <w:p w14:paraId="06167DDF" w14:textId="77777777" w:rsidR="006D5D54" w:rsidRPr="00161F60" w:rsidRDefault="006D5D54" w:rsidP="00105FCD">
      <w:pPr>
        <w:pStyle w:val="Prrafodelista"/>
        <w:numPr>
          <w:ilvl w:val="4"/>
          <w:numId w:val="2"/>
        </w:numPr>
        <w:ind w:left="2694" w:hanging="894"/>
        <w:jc w:val="both"/>
        <w:rPr>
          <w:lang w:val="es-MX"/>
        </w:rPr>
      </w:pPr>
      <w:r w:rsidRPr="00161F60">
        <w:rPr>
          <w:lang w:val="es-MX"/>
        </w:rPr>
        <w:t>En caso de que sea restablecida por el administrador, se debe obligar a cambiarla en el próximo inicio de sesión.</w:t>
      </w:r>
    </w:p>
    <w:p w14:paraId="3ED76CC6" w14:textId="77777777" w:rsidR="006F39B7" w:rsidRPr="00161F60" w:rsidRDefault="006F39B7" w:rsidP="00105FCD">
      <w:pPr>
        <w:pStyle w:val="Prrafodelista"/>
        <w:ind w:left="2694"/>
        <w:jc w:val="both"/>
        <w:rPr>
          <w:lang w:val="es-MX"/>
        </w:rPr>
      </w:pPr>
    </w:p>
    <w:p w14:paraId="3538290E" w14:textId="77777777" w:rsidR="006F39B7" w:rsidRPr="00161F60" w:rsidRDefault="006F39B7" w:rsidP="00105FCD">
      <w:pPr>
        <w:pStyle w:val="Prrafodelista"/>
        <w:numPr>
          <w:ilvl w:val="2"/>
          <w:numId w:val="2"/>
        </w:numPr>
        <w:jc w:val="both"/>
        <w:rPr>
          <w:lang w:val="es-MX"/>
        </w:rPr>
      </w:pPr>
      <w:r w:rsidRPr="00161F60">
        <w:rPr>
          <w:lang w:val="es-MX"/>
        </w:rPr>
        <w:t>Uso de repositorio de archivos.</w:t>
      </w:r>
    </w:p>
    <w:p w14:paraId="6D8D62EB" w14:textId="77777777" w:rsidR="003D62A2" w:rsidRPr="00161F60" w:rsidRDefault="003D62A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El acceso a la información contenida en estos dispositivos debe ser gestionada por autenticación de directorio activo.</w:t>
      </w:r>
    </w:p>
    <w:p w14:paraId="6418B579" w14:textId="77777777" w:rsidR="003D62A2" w:rsidRPr="00161F60" w:rsidRDefault="003D62A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El acceso debe ser restringido de acuerdo al perfil del usuario.</w:t>
      </w:r>
    </w:p>
    <w:p w14:paraId="22F6D693" w14:textId="77777777" w:rsidR="003D62A2" w:rsidRPr="00161F60" w:rsidRDefault="003D62A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repositorios deben ser respaldados dentro del ciclo de respaldos institucional.</w:t>
      </w:r>
    </w:p>
    <w:p w14:paraId="7292834A" w14:textId="77777777" w:rsidR="003D62A2" w:rsidRPr="00161F60" w:rsidRDefault="003D62A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repositorios deben estar centralizados y contar con las medidas necesarias para garantizar su disponibilidad (alimentación ininterrumpida, seguridad física, seguridad de red, etc.).</w:t>
      </w:r>
    </w:p>
    <w:p w14:paraId="65C28827" w14:textId="77777777" w:rsidR="0047270D" w:rsidRPr="00161F60" w:rsidRDefault="0047270D" w:rsidP="00105FCD">
      <w:pPr>
        <w:overflowPunct/>
        <w:autoSpaceDE/>
        <w:autoSpaceDN/>
        <w:adjustRightInd/>
        <w:spacing w:beforeLines="60" w:before="144" w:afterLines="60" w:after="144"/>
        <w:ind w:left="2160"/>
        <w:jc w:val="both"/>
        <w:textAlignment w:val="auto"/>
        <w:rPr>
          <w:lang w:val="es-MX"/>
        </w:rPr>
      </w:pPr>
    </w:p>
    <w:p w14:paraId="3DF67BA6" w14:textId="77777777" w:rsidR="0047270D" w:rsidRPr="00161F60" w:rsidRDefault="0047270D" w:rsidP="00105FCD">
      <w:pPr>
        <w:pStyle w:val="Prrafodelista"/>
        <w:numPr>
          <w:ilvl w:val="2"/>
          <w:numId w:val="2"/>
        </w:numPr>
        <w:jc w:val="both"/>
        <w:rPr>
          <w:lang w:val="es-MX"/>
        </w:rPr>
      </w:pPr>
      <w:r w:rsidRPr="00161F60">
        <w:rPr>
          <w:lang w:val="es-MX"/>
        </w:rPr>
        <w:t>Información contenida en correo electrónico.</w:t>
      </w:r>
    </w:p>
    <w:p w14:paraId="517F09A8" w14:textId="77777777" w:rsidR="00946012" w:rsidRPr="00161F60" w:rsidRDefault="0094601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Restringir el envío de correos a dominios externos en ciertos buzones.</w:t>
      </w:r>
    </w:p>
    <w:p w14:paraId="11A259BC" w14:textId="77777777" w:rsidR="00946012" w:rsidRPr="00161F60" w:rsidRDefault="0094601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Incorporar mecanismos de prevención para perdida de información, esto con el objetivo de poder rastrear el envío de información.</w:t>
      </w:r>
    </w:p>
    <w:p w14:paraId="63C9D141" w14:textId="77777777" w:rsidR="0096214F" w:rsidRPr="00161F60" w:rsidRDefault="0096214F" w:rsidP="0096214F">
      <w:pPr>
        <w:overflowPunct/>
        <w:autoSpaceDE/>
        <w:autoSpaceDN/>
        <w:adjustRightInd/>
        <w:spacing w:beforeLines="60" w:before="144" w:afterLines="60" w:after="144"/>
        <w:jc w:val="both"/>
        <w:textAlignment w:val="auto"/>
        <w:rPr>
          <w:lang w:val="es-MX"/>
        </w:rPr>
      </w:pPr>
    </w:p>
    <w:p w14:paraId="15E397C7" w14:textId="77777777" w:rsidR="0096214F" w:rsidRPr="00161F60" w:rsidRDefault="0096214F" w:rsidP="0096214F">
      <w:pPr>
        <w:overflowPunct/>
        <w:autoSpaceDE/>
        <w:autoSpaceDN/>
        <w:adjustRightInd/>
        <w:spacing w:beforeLines="60" w:before="144" w:afterLines="60" w:after="144"/>
        <w:jc w:val="both"/>
        <w:textAlignment w:val="auto"/>
        <w:rPr>
          <w:lang w:val="es-MX"/>
        </w:rPr>
      </w:pPr>
    </w:p>
    <w:p w14:paraId="2C5E4B03" w14:textId="77777777" w:rsidR="0096214F" w:rsidRPr="00161F60" w:rsidRDefault="0096214F" w:rsidP="0096214F">
      <w:pPr>
        <w:overflowPunct/>
        <w:autoSpaceDE/>
        <w:autoSpaceDN/>
        <w:adjustRightInd/>
        <w:spacing w:beforeLines="60" w:before="144" w:afterLines="60" w:after="144"/>
        <w:jc w:val="both"/>
        <w:textAlignment w:val="auto"/>
        <w:rPr>
          <w:lang w:val="es-MX"/>
        </w:rPr>
      </w:pPr>
    </w:p>
    <w:p w14:paraId="5641ADCC" w14:textId="77777777" w:rsidR="0096214F" w:rsidRPr="00161F60" w:rsidRDefault="0096214F" w:rsidP="00105FCD">
      <w:pPr>
        <w:pStyle w:val="Prrafodelista"/>
        <w:numPr>
          <w:ilvl w:val="2"/>
          <w:numId w:val="2"/>
        </w:numPr>
        <w:jc w:val="both"/>
        <w:rPr>
          <w:lang w:val="es-MX"/>
        </w:rPr>
      </w:pPr>
      <w:r w:rsidRPr="00161F60">
        <w:rPr>
          <w:lang w:val="es-MX"/>
        </w:rPr>
        <w:lastRenderedPageBreak/>
        <w:t>Información contenida en archivos electrónicos.</w:t>
      </w:r>
    </w:p>
    <w:p w14:paraId="063B7CDE" w14:textId="77777777" w:rsidR="007C1CCB" w:rsidRPr="00161F60" w:rsidRDefault="007C1CCB"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Todos los archivos electrónicos deben contar con una clasificación, como una etiqueta dentro de sus propiedades.</w:t>
      </w:r>
    </w:p>
    <w:p w14:paraId="33321655" w14:textId="77777777" w:rsidR="007C1CCB" w:rsidRPr="00161F60" w:rsidRDefault="007C1CCB"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equipos de cómputo y/o dispositivos que contengan archivos con información sensible deberán ser encriptados y protegidos con contraseña segura, de acuerdo a la política de contraseñas.</w:t>
      </w:r>
    </w:p>
    <w:p w14:paraId="238F91DF" w14:textId="77777777" w:rsidR="007C1CCB" w:rsidRPr="00161F60" w:rsidRDefault="007C1CCB"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archivos electrónicos que contengan información sensible no deberán ser transportados en dispositivos de almacenamiento masivo portátiles (USB, CD, DVD, HD-USB, etc).</w:t>
      </w:r>
    </w:p>
    <w:p w14:paraId="55DBED6E" w14:textId="77777777" w:rsidR="007C1CCB" w:rsidRPr="00161F60" w:rsidRDefault="007C1CCB"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archivos electrónicos que contengan información sensible no deberán ser depositados en servicios de almacenamiento en la nube como: dropbox, box, mega, zumodrive, etc. En caso de ser necesario estos archivos podrán ser resguardados en OneDrive.</w:t>
      </w:r>
    </w:p>
    <w:p w14:paraId="6D534558" w14:textId="77777777" w:rsidR="00057714" w:rsidRPr="00161F60" w:rsidRDefault="00057714" w:rsidP="00105FCD">
      <w:pPr>
        <w:overflowPunct/>
        <w:autoSpaceDE/>
        <w:autoSpaceDN/>
        <w:adjustRightInd/>
        <w:spacing w:beforeLines="60" w:before="144" w:afterLines="60" w:after="144"/>
        <w:ind w:left="2160"/>
        <w:jc w:val="both"/>
        <w:textAlignment w:val="auto"/>
        <w:rPr>
          <w:lang w:val="es-MX"/>
        </w:rPr>
      </w:pPr>
    </w:p>
    <w:p w14:paraId="0A59D088" w14:textId="77777777" w:rsidR="00057714" w:rsidRPr="00161F60" w:rsidRDefault="00057714" w:rsidP="00105FCD">
      <w:pPr>
        <w:pStyle w:val="Prrafodelista"/>
        <w:numPr>
          <w:ilvl w:val="2"/>
          <w:numId w:val="2"/>
        </w:numPr>
        <w:jc w:val="both"/>
        <w:rPr>
          <w:lang w:val="es-MX"/>
        </w:rPr>
      </w:pPr>
      <w:r w:rsidRPr="00161F60">
        <w:rPr>
          <w:lang w:val="es-MX"/>
        </w:rPr>
        <w:t>Información contenida en bases de datos.</w:t>
      </w:r>
    </w:p>
    <w:p w14:paraId="00A45C40" w14:textId="77777777" w:rsidR="008A3F43" w:rsidRPr="00161F60" w:rsidRDefault="008A3F43"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usuarios de las bases de datos deberán ser gestionados por el directorio activo.</w:t>
      </w:r>
    </w:p>
    <w:p w14:paraId="3C73B18E" w14:textId="77777777" w:rsidR="008A3F43" w:rsidRPr="00161F60" w:rsidRDefault="008A3F43"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usuarios utilizados para levantar servicio no podrán tener acceso a iniciar sesión.</w:t>
      </w:r>
    </w:p>
    <w:p w14:paraId="3D6F782B" w14:textId="77777777" w:rsidR="008A3F43" w:rsidRPr="00161F60" w:rsidRDefault="008A3F43"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Cada aplicación debe contar con un usuario específico para acceso a la base de datos, con acceso restringido.</w:t>
      </w:r>
    </w:p>
    <w:p w14:paraId="5576D19C" w14:textId="77777777" w:rsidR="00735A4A" w:rsidRPr="00161F60" w:rsidRDefault="00735A4A" w:rsidP="00105FCD">
      <w:pPr>
        <w:overflowPunct/>
        <w:autoSpaceDE/>
        <w:autoSpaceDN/>
        <w:adjustRightInd/>
        <w:spacing w:beforeLines="60" w:before="144" w:afterLines="60" w:after="144"/>
        <w:ind w:left="2160"/>
        <w:jc w:val="both"/>
        <w:textAlignment w:val="auto"/>
        <w:rPr>
          <w:lang w:val="es-MX"/>
        </w:rPr>
      </w:pPr>
    </w:p>
    <w:p w14:paraId="4D64BF65" w14:textId="77777777" w:rsidR="00735A4A" w:rsidRPr="00161F60" w:rsidRDefault="00735A4A" w:rsidP="00105FCD">
      <w:pPr>
        <w:pStyle w:val="Prrafodelista"/>
        <w:numPr>
          <w:ilvl w:val="2"/>
          <w:numId w:val="2"/>
        </w:numPr>
        <w:jc w:val="both"/>
        <w:rPr>
          <w:lang w:val="es-MX"/>
        </w:rPr>
      </w:pPr>
      <w:r w:rsidRPr="00161F60">
        <w:rPr>
          <w:lang w:val="es-MX"/>
        </w:rPr>
        <w:t>Acceso a las aplicaciones.</w:t>
      </w:r>
    </w:p>
    <w:p w14:paraId="5DA0D9F5" w14:textId="77777777" w:rsidR="00EB00D6" w:rsidRPr="00161F60" w:rsidRDefault="00EB00D6" w:rsidP="00105FCD">
      <w:pPr>
        <w:pStyle w:val="Prrafodelista"/>
        <w:ind w:left="1800"/>
        <w:jc w:val="both"/>
        <w:rPr>
          <w:lang w:val="es-MX"/>
        </w:rPr>
      </w:pPr>
    </w:p>
    <w:p w14:paraId="73CB7F98" w14:textId="77777777" w:rsidR="00EB00D6" w:rsidRPr="00161F60" w:rsidRDefault="00EB00D6" w:rsidP="00105FCD">
      <w:pPr>
        <w:pStyle w:val="Prrafodelista"/>
        <w:numPr>
          <w:ilvl w:val="3"/>
          <w:numId w:val="2"/>
        </w:numPr>
        <w:jc w:val="both"/>
        <w:rPr>
          <w:lang w:val="es-MX"/>
        </w:rPr>
      </w:pPr>
      <w:r w:rsidRPr="00161F60">
        <w:rPr>
          <w:lang w:val="es-MX"/>
        </w:rPr>
        <w:t>El área de TI definirá los perfiles y mecanismos de restricción de acceso a las aplicaciones, pero el área responsable de la aplicación será quien defina a que usuarios asignar dichos perfiles.</w:t>
      </w:r>
    </w:p>
    <w:p w14:paraId="7A106BBF" w14:textId="77777777" w:rsidR="00F50B21" w:rsidRPr="00161F60" w:rsidRDefault="00F50B21" w:rsidP="00F50B21">
      <w:pPr>
        <w:pStyle w:val="Prrafodelista"/>
        <w:ind w:left="2160"/>
        <w:rPr>
          <w:lang w:val="es-MX"/>
        </w:rPr>
      </w:pPr>
    </w:p>
    <w:p w14:paraId="7255F89B" w14:textId="77777777" w:rsidR="00F50B21" w:rsidRPr="00161F60" w:rsidRDefault="00F50B21" w:rsidP="00F50B21">
      <w:pPr>
        <w:pStyle w:val="Prrafodelista"/>
        <w:numPr>
          <w:ilvl w:val="1"/>
          <w:numId w:val="2"/>
        </w:numPr>
        <w:rPr>
          <w:lang w:val="es-MX"/>
        </w:rPr>
      </w:pPr>
      <w:r w:rsidRPr="00161F60">
        <w:rPr>
          <w:lang w:val="es-MX"/>
        </w:rPr>
        <w:t>Sanciones por incumplimiento.</w:t>
      </w:r>
    </w:p>
    <w:p w14:paraId="55ADE95C" w14:textId="77777777" w:rsidR="00105FCD" w:rsidRPr="00161F60" w:rsidRDefault="00105FCD" w:rsidP="00105FCD">
      <w:pPr>
        <w:pStyle w:val="Prrafodelista"/>
        <w:ind w:left="1080"/>
        <w:rPr>
          <w:lang w:val="es-MX"/>
        </w:rPr>
      </w:pPr>
    </w:p>
    <w:p w14:paraId="799F0640" w14:textId="77777777" w:rsidR="00105FCD" w:rsidRPr="00161F60" w:rsidRDefault="00105FCD" w:rsidP="00105FCD">
      <w:pPr>
        <w:pStyle w:val="Prrafodelista"/>
        <w:numPr>
          <w:ilvl w:val="2"/>
          <w:numId w:val="2"/>
        </w:numPr>
        <w:jc w:val="both"/>
        <w:rPr>
          <w:lang w:val="es-MX"/>
        </w:rPr>
      </w:pPr>
      <w:r w:rsidRPr="00161F60">
        <w:rPr>
          <w:lang w:val="es-MX"/>
        </w:rPr>
        <w:t xml:space="preserve">Con la evidencia recolectada de que el usuario está haciendo mal uso de los recursos informáticos, no está respetando los lineamientos establecidos en ésta política o está incurriendo en actividades ilícitas, la empresa se reserva el derecho de tomar acciones disciplinarias y/o legales de acuerdo a lo estipulado en el reglamento interior de trabajo, Ley federal del trabajo y demás normatividad aplicable por violación de la presente política. </w:t>
      </w:r>
    </w:p>
    <w:p w14:paraId="6E95DC9A" w14:textId="77777777" w:rsidR="0038496C" w:rsidRPr="00161F60" w:rsidRDefault="0038496C" w:rsidP="0038496C">
      <w:pPr>
        <w:pStyle w:val="Prrafodelista"/>
        <w:ind w:left="1800"/>
        <w:jc w:val="both"/>
        <w:rPr>
          <w:lang w:val="es-MX"/>
        </w:rPr>
      </w:pPr>
    </w:p>
    <w:p w14:paraId="37B1FF88" w14:textId="77777777" w:rsidR="0038496C" w:rsidRPr="00161F60" w:rsidRDefault="0038496C" w:rsidP="0038496C">
      <w:pPr>
        <w:pStyle w:val="Prrafodelista"/>
        <w:ind w:left="1800"/>
        <w:jc w:val="both"/>
        <w:rPr>
          <w:lang w:val="es-MX"/>
        </w:rPr>
      </w:pPr>
    </w:p>
    <w:p w14:paraId="4FA9F633" w14:textId="77777777" w:rsidR="005A2BC6" w:rsidRPr="00161F60" w:rsidRDefault="0038496C" w:rsidP="005A2BC6">
      <w:pPr>
        <w:pStyle w:val="Prrafodelista"/>
        <w:numPr>
          <w:ilvl w:val="1"/>
          <w:numId w:val="2"/>
        </w:numPr>
        <w:rPr>
          <w:lang w:val="es-MX"/>
        </w:rPr>
      </w:pPr>
      <w:r w:rsidRPr="00161F60">
        <w:rPr>
          <w:lang w:val="es-MX"/>
        </w:rPr>
        <w:t>Procedimientos de verificación</w:t>
      </w:r>
    </w:p>
    <w:p w14:paraId="170B9676" w14:textId="77777777" w:rsidR="005A2BC6" w:rsidRPr="00161F60" w:rsidRDefault="005A2BC6" w:rsidP="005A2BC6">
      <w:pPr>
        <w:pStyle w:val="Prrafodelista"/>
        <w:ind w:left="1080"/>
        <w:rPr>
          <w:lang w:val="es-MX"/>
        </w:rPr>
      </w:pPr>
    </w:p>
    <w:p w14:paraId="4A52A200" w14:textId="5490BCDB" w:rsidR="005A2BC6" w:rsidRPr="00161F60" w:rsidRDefault="005A2BC6" w:rsidP="005A2BC6">
      <w:pPr>
        <w:pStyle w:val="Prrafodelista"/>
        <w:numPr>
          <w:ilvl w:val="2"/>
          <w:numId w:val="2"/>
        </w:numPr>
        <w:rPr>
          <w:lang w:val="es-MX"/>
        </w:rPr>
      </w:pPr>
      <w:r w:rsidRPr="00161F60">
        <w:rPr>
          <w:lang w:val="es-MX"/>
        </w:rPr>
        <w:t>Existen procedimientos de verificación ejecutados por el área de TI para asegurar el cumplimiento de la política, los resultados obtenidos se compartirán con los Prestadores de Servicios en Talento Humano y Operaciones para informar al Jefe Inmediato y aplicar las sanciones de acuerdo al reglamento interior de trabajo, Ley federal del trabajo y demás normatividad aplicable.</w:t>
      </w:r>
    </w:p>
    <w:p w14:paraId="094807FB" w14:textId="77777777" w:rsidR="00F61F05" w:rsidRPr="00161F60" w:rsidRDefault="00F61F05" w:rsidP="00F61F05">
      <w:pPr>
        <w:overflowPunct/>
        <w:autoSpaceDE/>
        <w:autoSpaceDN/>
        <w:adjustRightInd/>
        <w:spacing w:before="100" w:beforeAutospacing="1" w:after="240"/>
        <w:ind w:left="1276"/>
        <w:jc w:val="both"/>
        <w:textAlignment w:val="auto"/>
        <w:rPr>
          <w:lang w:val="es-MX"/>
        </w:rPr>
      </w:pPr>
    </w:p>
    <w:p w14:paraId="0A88BEFC" w14:textId="77777777" w:rsidR="005A2BC6" w:rsidRPr="00161F60" w:rsidRDefault="005A2BC6" w:rsidP="00F61F05">
      <w:pPr>
        <w:overflowPunct/>
        <w:autoSpaceDE/>
        <w:autoSpaceDN/>
        <w:adjustRightInd/>
        <w:spacing w:before="100" w:beforeAutospacing="1" w:after="240"/>
        <w:ind w:left="1276"/>
        <w:jc w:val="both"/>
        <w:textAlignment w:val="auto"/>
        <w:rPr>
          <w:lang w:val="es-MX"/>
        </w:rPr>
      </w:pPr>
    </w:p>
    <w:p w14:paraId="76D553A8" w14:textId="77777777" w:rsidR="005A2BC6" w:rsidRPr="00161F60" w:rsidRDefault="005A2BC6" w:rsidP="00F61F05">
      <w:pPr>
        <w:overflowPunct/>
        <w:autoSpaceDE/>
        <w:autoSpaceDN/>
        <w:adjustRightInd/>
        <w:spacing w:before="100" w:beforeAutospacing="1" w:after="240"/>
        <w:ind w:left="1276"/>
        <w:jc w:val="both"/>
        <w:textAlignment w:val="auto"/>
        <w:rPr>
          <w:lang w:val="es-MX"/>
        </w:rPr>
      </w:pPr>
    </w:p>
    <w:p w14:paraId="6A107FB9" w14:textId="77777777" w:rsidR="0065360F" w:rsidRPr="00161F60"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61F60">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161F60" w14:paraId="6C4796C9" w14:textId="77777777" w:rsidTr="009376F0">
        <w:trPr>
          <w:trHeight w:val="356"/>
          <w:jc w:val="center"/>
        </w:trPr>
        <w:tc>
          <w:tcPr>
            <w:tcW w:w="1946" w:type="dxa"/>
            <w:vAlign w:val="center"/>
          </w:tcPr>
          <w:p w14:paraId="1600CEB4"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Código</w:t>
            </w:r>
          </w:p>
        </w:tc>
        <w:tc>
          <w:tcPr>
            <w:tcW w:w="8402" w:type="dxa"/>
            <w:vAlign w:val="center"/>
          </w:tcPr>
          <w:p w14:paraId="38067F1F"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Documentos</w:t>
            </w:r>
          </w:p>
        </w:tc>
      </w:tr>
      <w:tr w:rsidR="00873A3B" w:rsidRPr="005D17F3" w14:paraId="4BA5475C" w14:textId="77777777" w:rsidTr="005D17F3">
        <w:trPr>
          <w:trHeight w:val="356"/>
          <w:jc w:val="center"/>
        </w:trPr>
        <w:tc>
          <w:tcPr>
            <w:tcW w:w="1946" w:type="dxa"/>
            <w:vAlign w:val="center"/>
          </w:tcPr>
          <w:p w14:paraId="117084A6" w14:textId="0C9DB80B" w:rsidR="00873A3B" w:rsidRPr="00161F60" w:rsidRDefault="005D17F3" w:rsidP="005D17F3">
            <w:pPr>
              <w:spacing w:line="260" w:lineRule="auto"/>
              <w:jc w:val="center"/>
              <w:rPr>
                <w:rFonts w:cs="Arial"/>
                <w:color w:val="000000"/>
                <w:lang w:val="es-MX"/>
              </w:rPr>
            </w:pPr>
            <w:r>
              <w:rPr>
                <w:lang w:val="es-MX"/>
              </w:rPr>
              <w:t>SF</w:t>
            </w:r>
            <w:r w:rsidR="004B05B1" w:rsidRPr="00161F60">
              <w:rPr>
                <w:lang w:val="es-MX"/>
              </w:rPr>
              <w:t>-P-03</w:t>
            </w:r>
          </w:p>
        </w:tc>
        <w:tc>
          <w:tcPr>
            <w:tcW w:w="8402" w:type="dxa"/>
            <w:vAlign w:val="center"/>
          </w:tcPr>
          <w:p w14:paraId="249D8FE0" w14:textId="33FDBDDE" w:rsidR="00873A3B" w:rsidRPr="005D17F3" w:rsidRDefault="005D17F3" w:rsidP="005D17F3">
            <w:pPr>
              <w:spacing w:line="260" w:lineRule="auto"/>
              <w:jc w:val="center"/>
              <w:rPr>
                <w:lang w:val="es-MX"/>
              </w:rPr>
            </w:pPr>
            <w:r w:rsidRPr="005D17F3">
              <w:rPr>
                <w:lang w:val="es-MX"/>
              </w:rPr>
              <w:t>Proceso de adquisición y asignación de equipos de cómputo y dispositivos móviles</w:t>
            </w:r>
          </w:p>
        </w:tc>
      </w:tr>
    </w:tbl>
    <w:p w14:paraId="239C3A2B" w14:textId="1474C7AA" w:rsidR="0014576B" w:rsidRPr="00161F60"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Pr="00161F60"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61F60">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161F60" w14:paraId="304E6404" w14:textId="77777777" w:rsidTr="009376F0">
        <w:trPr>
          <w:trHeight w:val="536"/>
          <w:jc w:val="center"/>
        </w:trPr>
        <w:tc>
          <w:tcPr>
            <w:tcW w:w="1743" w:type="dxa"/>
            <w:vAlign w:val="center"/>
          </w:tcPr>
          <w:p w14:paraId="098C6089"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Código</w:t>
            </w:r>
          </w:p>
        </w:tc>
        <w:tc>
          <w:tcPr>
            <w:tcW w:w="3150" w:type="dxa"/>
            <w:vAlign w:val="center"/>
          </w:tcPr>
          <w:p w14:paraId="69601998"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Registros</w:t>
            </w:r>
          </w:p>
        </w:tc>
        <w:tc>
          <w:tcPr>
            <w:tcW w:w="1485" w:type="dxa"/>
            <w:vAlign w:val="center"/>
          </w:tcPr>
          <w:p w14:paraId="26C2D468"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Tiempo de Conservación</w:t>
            </w:r>
          </w:p>
        </w:tc>
        <w:tc>
          <w:tcPr>
            <w:tcW w:w="2175" w:type="dxa"/>
            <w:vAlign w:val="center"/>
          </w:tcPr>
          <w:p w14:paraId="1B5B5ABF"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Responsable de Conservarlo</w:t>
            </w:r>
          </w:p>
        </w:tc>
        <w:tc>
          <w:tcPr>
            <w:tcW w:w="1876" w:type="dxa"/>
            <w:vAlign w:val="center"/>
          </w:tcPr>
          <w:p w14:paraId="1AB5175F"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Lugar de Almacenamiento</w:t>
            </w:r>
          </w:p>
        </w:tc>
      </w:tr>
      <w:tr w:rsidR="00CB49BF" w:rsidRPr="00161F60" w14:paraId="20A172E1" w14:textId="77777777" w:rsidTr="009376F0">
        <w:trPr>
          <w:trHeight w:val="320"/>
          <w:jc w:val="center"/>
        </w:trPr>
        <w:tc>
          <w:tcPr>
            <w:tcW w:w="1743" w:type="dxa"/>
            <w:vAlign w:val="center"/>
          </w:tcPr>
          <w:p w14:paraId="6B740379" w14:textId="1561BECB" w:rsidR="00CB49BF" w:rsidRPr="00161F60" w:rsidRDefault="00327582" w:rsidP="00CB49BF">
            <w:pPr>
              <w:spacing w:line="260" w:lineRule="auto"/>
              <w:jc w:val="center"/>
              <w:rPr>
                <w:lang w:val="es-MX"/>
              </w:rPr>
            </w:pPr>
            <w:r w:rsidRPr="00161F60">
              <w:rPr>
                <w:lang w:val="es-MX"/>
              </w:rPr>
              <w:t>N/A</w:t>
            </w:r>
          </w:p>
        </w:tc>
        <w:tc>
          <w:tcPr>
            <w:tcW w:w="3150" w:type="dxa"/>
            <w:vAlign w:val="center"/>
          </w:tcPr>
          <w:p w14:paraId="5CB63603" w14:textId="6EADEBD7" w:rsidR="00CB49BF" w:rsidRPr="00161F60" w:rsidRDefault="00327582" w:rsidP="00CB49BF">
            <w:pPr>
              <w:pStyle w:val="Encabezado"/>
              <w:spacing w:line="260" w:lineRule="auto"/>
              <w:jc w:val="center"/>
              <w:rPr>
                <w:lang w:val="es-MX"/>
              </w:rPr>
            </w:pPr>
            <w:r w:rsidRPr="00161F60">
              <w:rPr>
                <w:lang w:val="es-MX"/>
              </w:rPr>
              <w:t>-</w:t>
            </w:r>
          </w:p>
        </w:tc>
        <w:tc>
          <w:tcPr>
            <w:tcW w:w="1485" w:type="dxa"/>
            <w:vAlign w:val="center"/>
          </w:tcPr>
          <w:p w14:paraId="5542F112" w14:textId="5C38EC9D" w:rsidR="00CB49BF" w:rsidRPr="00161F60" w:rsidRDefault="00327582" w:rsidP="00CB49BF">
            <w:pPr>
              <w:spacing w:line="260" w:lineRule="auto"/>
              <w:jc w:val="center"/>
              <w:rPr>
                <w:rFonts w:cs="Arial"/>
                <w:color w:val="000000"/>
                <w:lang w:val="es-MX"/>
              </w:rPr>
            </w:pPr>
            <w:r w:rsidRPr="00161F60">
              <w:rPr>
                <w:rFonts w:cs="Arial"/>
                <w:color w:val="000000"/>
                <w:lang w:val="es-MX"/>
              </w:rPr>
              <w:t>-</w:t>
            </w:r>
          </w:p>
        </w:tc>
        <w:tc>
          <w:tcPr>
            <w:tcW w:w="2175" w:type="dxa"/>
            <w:vAlign w:val="center"/>
          </w:tcPr>
          <w:p w14:paraId="04273388" w14:textId="064BCC13" w:rsidR="00CB49BF" w:rsidRPr="00161F60" w:rsidRDefault="00327582" w:rsidP="00CB49BF">
            <w:pPr>
              <w:pStyle w:val="Encabezado"/>
              <w:spacing w:line="260" w:lineRule="auto"/>
              <w:jc w:val="center"/>
              <w:rPr>
                <w:rFonts w:cs="Arial"/>
                <w:color w:val="000000"/>
                <w:lang w:val="es-MX"/>
              </w:rPr>
            </w:pPr>
            <w:r w:rsidRPr="00161F60">
              <w:rPr>
                <w:rFonts w:cs="Arial"/>
                <w:color w:val="000000"/>
                <w:lang w:val="es-MX"/>
              </w:rPr>
              <w:t>-</w:t>
            </w:r>
          </w:p>
        </w:tc>
        <w:tc>
          <w:tcPr>
            <w:tcW w:w="1876" w:type="dxa"/>
            <w:vAlign w:val="center"/>
          </w:tcPr>
          <w:p w14:paraId="6EF0A2C6" w14:textId="7A767314" w:rsidR="00CB49BF" w:rsidRPr="00161F60" w:rsidRDefault="00327582" w:rsidP="00CB49BF">
            <w:pPr>
              <w:spacing w:line="260" w:lineRule="auto"/>
              <w:jc w:val="center"/>
              <w:rPr>
                <w:rFonts w:cs="Arial"/>
                <w:color w:val="000000"/>
                <w:lang w:val="es-MX"/>
              </w:rPr>
            </w:pPr>
            <w:r w:rsidRPr="00161F60">
              <w:rPr>
                <w:rFonts w:cs="Arial"/>
                <w:color w:val="000000"/>
                <w:lang w:val="es-MX"/>
              </w:rPr>
              <w:t>-</w:t>
            </w:r>
          </w:p>
        </w:tc>
      </w:tr>
    </w:tbl>
    <w:p w14:paraId="39A7720C" w14:textId="3A6D443C" w:rsidR="001E29EA" w:rsidRPr="00161F60" w:rsidRDefault="001E29EA" w:rsidP="00F61F05">
      <w:pPr>
        <w:pStyle w:val="Encabezado"/>
        <w:tabs>
          <w:tab w:val="clear" w:pos="4320"/>
          <w:tab w:val="clear" w:pos="8640"/>
        </w:tabs>
        <w:spacing w:beforeLines="50" w:before="120" w:afterLines="50" w:after="120"/>
        <w:jc w:val="both"/>
        <w:rPr>
          <w:rFonts w:cs="Arial"/>
          <w:lang w:val="es-MX"/>
        </w:rPr>
      </w:pPr>
    </w:p>
    <w:p w14:paraId="639BD5AD" w14:textId="4A8D81E2" w:rsidR="002720F4" w:rsidRPr="00161F60" w:rsidRDefault="002720F4" w:rsidP="002720F4">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61F60">
        <w:rPr>
          <w:rFonts w:cs="Arial"/>
          <w:b/>
          <w:bCs/>
          <w:sz w:val="22"/>
          <w:szCs w:val="22"/>
          <w:lang w:val="es-MX"/>
        </w:rPr>
        <w:t>Glosario</w:t>
      </w:r>
    </w:p>
    <w:p w14:paraId="51F1B91C" w14:textId="77777777" w:rsidR="009F760B" w:rsidRPr="00161F60" w:rsidRDefault="009F760B" w:rsidP="009F760B">
      <w:pPr>
        <w:pStyle w:val="Encabezado"/>
        <w:numPr>
          <w:ilvl w:val="1"/>
          <w:numId w:val="2"/>
        </w:numPr>
        <w:spacing w:beforeLines="50" w:before="120" w:afterLines="50" w:after="120"/>
        <w:jc w:val="both"/>
        <w:rPr>
          <w:rFonts w:cs="Arial"/>
          <w:sz w:val="18"/>
          <w:szCs w:val="18"/>
          <w:lang w:val="es-MX"/>
        </w:rPr>
      </w:pPr>
      <w:r w:rsidRPr="00161F60">
        <w:rPr>
          <w:rFonts w:cs="Arial"/>
          <w:lang w:val="es-MX"/>
        </w:rPr>
        <w:t xml:space="preserve">Servicios de TI: Infraestructura tecnológica y de comunicaciones, soporte técnico, mesa de </w:t>
      </w:r>
      <w:r w:rsidRPr="00161F60">
        <w:rPr>
          <w:rFonts w:cs="Arial"/>
          <w:sz w:val="18"/>
          <w:szCs w:val="18"/>
          <w:lang w:val="es-MX"/>
        </w:rPr>
        <w:t>ayuda, desarrollo de aplicaciones, mantenimiento preventivo y correctivo a equipo tecnológico.</w:t>
      </w:r>
    </w:p>
    <w:p w14:paraId="415735C6" w14:textId="77777777" w:rsidR="009F760B" w:rsidRPr="00161F60" w:rsidRDefault="009F760B" w:rsidP="009F760B">
      <w:pPr>
        <w:pStyle w:val="Encabezado"/>
        <w:numPr>
          <w:ilvl w:val="1"/>
          <w:numId w:val="2"/>
        </w:numPr>
        <w:spacing w:beforeLines="50" w:before="120" w:afterLines="50" w:after="120"/>
        <w:jc w:val="both"/>
        <w:rPr>
          <w:rFonts w:cs="Arial"/>
          <w:lang w:val="es-MX"/>
        </w:rPr>
      </w:pPr>
      <w:r w:rsidRPr="00161F60">
        <w:rPr>
          <w:rFonts w:cs="Arial"/>
          <w:lang w:val="es-MX"/>
        </w:rPr>
        <w:t>Dispositivos de uso común: De manera enunciativa, más no limitativa, dichos dispositivos podrían ser: Impresoras (multifuncionales, a color, blanco y negro, plotters, etc.), copiadoras, digitalizadores de imágenes (scanner), terminales para registro de asistencia, equipo de proyección, equipo para audio y/o video conferencia, dispositivos periféricos en general.</w:t>
      </w:r>
    </w:p>
    <w:p w14:paraId="49B6B529" w14:textId="77777777" w:rsidR="009F760B" w:rsidRPr="00161F60" w:rsidRDefault="009F760B" w:rsidP="009F760B">
      <w:pPr>
        <w:pStyle w:val="Encabezado"/>
        <w:numPr>
          <w:ilvl w:val="1"/>
          <w:numId w:val="2"/>
        </w:numPr>
        <w:spacing w:beforeLines="50" w:before="120" w:afterLines="50" w:after="120"/>
        <w:jc w:val="both"/>
        <w:rPr>
          <w:rFonts w:cs="Arial"/>
          <w:lang w:val="es-MX"/>
        </w:rPr>
      </w:pPr>
      <w:r w:rsidRPr="00161F60">
        <w:rPr>
          <w:rFonts w:cs="Arial"/>
          <w:lang w:val="es-MX"/>
        </w:rPr>
        <w:t>Medios de comunicación: De manera enunciativa, más no limitativa:</w:t>
      </w:r>
    </w:p>
    <w:p w14:paraId="1D84F160" w14:textId="77777777"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Cuenta de correo electrónico, con espacio de almacenamiento limitado.</w:t>
      </w:r>
    </w:p>
    <w:p w14:paraId="102CAC58" w14:textId="77777777"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Aparato telefónico móvil integrado a la red privada virtual de la Organización; opcionalmente, dicho equipo podría ser un teléfono inteligente (Smartphone) con acceso limitado a la red de datos móviles (4G, 3G, EDGE, GPRS, etc.).</w:t>
      </w:r>
    </w:p>
    <w:p w14:paraId="1CDC75DA" w14:textId="77777777"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Aparato telefónico con número de extensión asignada, para comunicación dentro de la Organización. Opcionalmente podría serle asignada una clave de acceso telefónico para realizar llamadas al exterior; locales, nacionales, internacionales o a teléfonos celulares, de acuerdo a las funciones de su puesto de trabajo.</w:t>
      </w:r>
    </w:p>
    <w:p w14:paraId="50A1E36B" w14:textId="77777777"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Acceso a la red de cómputo de la Organización y/o a la red de internet, ya sea vía cable Ethernet o vía inalámbrica.</w:t>
      </w:r>
    </w:p>
    <w:p w14:paraId="5C969596" w14:textId="051D84F8"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Acceso al portal web corporativo, donde podrá encontrar información sobre políticas Organizacionales y otro tipo de información que la Organización difunda por considerar de interés para el personal, sin que éste sea considerado SPAM.</w:t>
      </w:r>
    </w:p>
    <w:p w14:paraId="133D5A27"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Recursos informáticos: Es el conjunto de recursos que puede contener todos y solo algunos de los siguientes componentes: equipo de cómputo, aplicaciones, dispositivos de uso común y/o medios de comunicación.</w:t>
      </w:r>
    </w:p>
    <w:p w14:paraId="33B85639"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Puntos de contacto: Son los mecanismos establecidos por el área de TI para atender los requerimientos de servicio que solicite el usuario final. De manera enunciativa, más no limitativa, éstos pueden ser: mesa de ayuda, correo electrónico, extensión telefónica interna, número celular corto, presencial.</w:t>
      </w:r>
    </w:p>
    <w:p w14:paraId="41D08A32"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Tipos de archivos permitidos: .txt | .doc | .xls | .ppt | .docx | .xlsx | .pptx | .jpg | .png | .pdf | .xml | .eml | .zip/.rar</w:t>
      </w:r>
    </w:p>
    <w:p w14:paraId="7852708F"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Ofimática: Aplicación de la informática a las técnicas y trabajos de oficina.</w:t>
      </w:r>
    </w:p>
    <w:p w14:paraId="0DB51A55"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SGS: Sistema de Gestión de Servicio.</w:t>
      </w:r>
    </w:p>
    <w:p w14:paraId="54215EC9" w14:textId="2C3734AA" w:rsidR="009F760B" w:rsidRPr="00161F60" w:rsidRDefault="001D6C3A" w:rsidP="0012724E">
      <w:pPr>
        <w:pStyle w:val="Encabezado"/>
        <w:numPr>
          <w:ilvl w:val="1"/>
          <w:numId w:val="2"/>
        </w:numPr>
        <w:spacing w:beforeLines="50" w:before="120" w:afterLines="50" w:after="120"/>
        <w:jc w:val="both"/>
        <w:rPr>
          <w:rFonts w:cs="Arial"/>
          <w:lang w:val="es-MX"/>
        </w:rPr>
      </w:pPr>
      <w:r w:rsidRPr="00161F60">
        <w:rPr>
          <w:rFonts w:cs="Arial"/>
          <w:lang w:val="es-MX"/>
        </w:rPr>
        <w:t>SPAM: Mensajes no solicitados y no deseados.</w:t>
      </w:r>
    </w:p>
    <w:sectPr w:rsidR="009F760B" w:rsidRPr="00161F60"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D3B03" w14:textId="77777777" w:rsidR="00CC0900" w:rsidRDefault="00CC0900">
      <w:r>
        <w:separator/>
      </w:r>
    </w:p>
  </w:endnote>
  <w:endnote w:type="continuationSeparator" w:id="0">
    <w:p w14:paraId="3B23E140" w14:textId="77777777" w:rsidR="00CC0900" w:rsidRDefault="00CC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4A4728F2" w:rsidR="001E29EA" w:rsidRPr="001E32A6" w:rsidRDefault="005D17F3"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60F1EB90"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5D17F3">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5D17F3">
            <w:rPr>
              <w:rStyle w:val="Nmerodepgina"/>
              <w:rFonts w:cs="Arial"/>
              <w:noProof/>
              <w:sz w:val="16"/>
            </w:rPr>
            <w:t>9</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5D17F3" w14:paraId="075D73BF" w14:textId="77777777" w:rsidTr="001E32A6">
      <w:tc>
        <w:tcPr>
          <w:tcW w:w="10926" w:type="dxa"/>
        </w:tcPr>
        <w:p w14:paraId="6E2B1F52" w14:textId="13F05154" w:rsidR="001E29EA" w:rsidRPr="001E32A6" w:rsidRDefault="005D17F3"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06666BF9"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5D17F3">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5D17F3">
            <w:rPr>
              <w:rStyle w:val="Nmerodepgina"/>
              <w:rFonts w:cs="Arial"/>
              <w:noProof/>
              <w:sz w:val="16"/>
            </w:rPr>
            <w:t>9</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DC0A9" w14:textId="77777777" w:rsidR="00CC0900" w:rsidRDefault="00CC0900">
      <w:r>
        <w:separator/>
      </w:r>
    </w:p>
  </w:footnote>
  <w:footnote w:type="continuationSeparator" w:id="0">
    <w:p w14:paraId="0B77BB28" w14:textId="77777777" w:rsidR="00CC0900" w:rsidRDefault="00CC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7530A90B"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5D17F3" w14:paraId="6EACD3D2" w14:textId="77777777" w:rsidTr="0086459B">
      <w:trPr>
        <w:cantSplit/>
        <w:trHeight w:val="708"/>
      </w:trPr>
      <w:tc>
        <w:tcPr>
          <w:tcW w:w="10671" w:type="dxa"/>
          <w:tcBorders>
            <w:bottom w:val="single" w:sz="12" w:space="0" w:color="5B9BD5" w:themeColor="accent1"/>
          </w:tcBorders>
          <w:vAlign w:val="center"/>
        </w:tcPr>
        <w:p w14:paraId="2E6EAE89" w14:textId="77777777" w:rsidR="005D17F3" w:rsidRPr="006B28E8" w:rsidRDefault="005D17F3" w:rsidP="005D17F3">
          <w:pPr>
            <w:jc w:val="center"/>
            <w:rPr>
              <w:b/>
              <w:lang w:val="es-MX"/>
            </w:rPr>
          </w:pPr>
          <w:r w:rsidRPr="006B28E8">
            <w:rPr>
              <w:b/>
              <w:lang w:val="es-MX"/>
            </w:rPr>
            <w:t>Sendero Fuel,</w:t>
          </w:r>
        </w:p>
        <w:p w14:paraId="42E6A2A9" w14:textId="672A87B9" w:rsidR="0086459B" w:rsidRPr="0086459B" w:rsidRDefault="005D17F3" w:rsidP="005D17F3">
          <w:pPr>
            <w:pStyle w:val="Encabezado"/>
            <w:jc w:val="center"/>
            <w:rPr>
              <w:b/>
              <w:lang w:val="es-MX"/>
            </w:rPr>
          </w:pPr>
          <w:r w:rsidRPr="006B28E8">
            <w:rPr>
              <w:b/>
              <w:lang w:val="es-MX"/>
            </w:rPr>
            <w:t>S.A. de C.V.</w:t>
          </w:r>
        </w:p>
      </w:tc>
    </w:tr>
  </w:tbl>
  <w:p w14:paraId="4F456931" w14:textId="66D1FC10"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47E87E8"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5D17F3"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797ACBA9" w:rsidR="00F855EF" w:rsidRPr="00CA7845" w:rsidRDefault="005D17F3" w:rsidP="00CA7845">
          <w:pPr>
            <w:overflowPunct/>
            <w:autoSpaceDE/>
            <w:autoSpaceDN/>
            <w:adjustRightInd/>
            <w:jc w:val="center"/>
            <w:textAlignment w:val="auto"/>
            <w:rPr>
              <w:color w:val="000000" w:themeColor="text1"/>
              <w:lang w:val="es-MX"/>
            </w:rPr>
          </w:pPr>
          <w:r>
            <w:rPr>
              <w:color w:val="000000" w:themeColor="text1"/>
              <w:lang w:val="es-MX"/>
            </w:rPr>
            <w:t>SF</w:t>
          </w:r>
          <w:r w:rsidR="004B05B1" w:rsidRPr="004B05B1">
            <w:rPr>
              <w:color w:val="000000" w:themeColor="text1"/>
              <w:lang w:val="es-MX"/>
            </w:rPr>
            <w:t>-POL-12</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5562A266" w:rsidR="00F855EF" w:rsidRPr="00CA7845" w:rsidRDefault="004B05B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099795DF" w:rsidR="00F855EF" w:rsidRPr="00CA7845" w:rsidRDefault="005D17F3"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5F3E458D" w14:textId="77777777" w:rsidR="005D17F3" w:rsidRPr="00CA7845" w:rsidRDefault="005D17F3" w:rsidP="005D17F3">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72FF2649" w:rsidR="00F855EF" w:rsidRPr="00CA7845" w:rsidRDefault="005D17F3" w:rsidP="005D17F3">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472E2DC" w:rsidR="00F855EF" w:rsidRPr="00CA7845" w:rsidRDefault="004B05B1" w:rsidP="00872C12">
          <w:pPr>
            <w:jc w:val="center"/>
            <w:rPr>
              <w:color w:val="000000" w:themeColor="text1"/>
              <w:lang w:val="es-MX"/>
            </w:rPr>
          </w:pPr>
          <w:r w:rsidRPr="004B05B1">
            <w:rPr>
              <w:color w:val="000000" w:themeColor="text1"/>
              <w:lang w:val="es-MX"/>
            </w:rPr>
            <w:t>Servicios de TI</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6E4469CD" w:rsidR="00461A35" w:rsidRPr="00CA7845" w:rsidRDefault="00461A35" w:rsidP="00F855EF">
    <w:pPr>
      <w:rPr>
        <w:color w:val="000000" w:themeColor="text1"/>
        <w:lang w:val="es-MX"/>
      </w:rPr>
    </w:pPr>
    <w:r w:rsidRPr="00CA7845">
      <w:rPr>
        <w:b/>
        <w:color w:val="000000" w:themeColor="text1"/>
        <w:lang w:val="es-MX"/>
      </w:rPr>
      <w:t xml:space="preserve">Requisito aplicable: </w:t>
    </w:r>
    <w:r w:rsidR="004B05B1">
      <w:rPr>
        <w:b/>
        <w:color w:val="000000" w:themeColor="text1"/>
        <w:lang w:val="es-MX"/>
      </w:rPr>
      <w:t>21</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15546E30"/>
    <w:multiLevelType w:val="hybridMultilevel"/>
    <w:tmpl w:val="F6F2610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3" w15:restartNumberingAfterBreak="0">
    <w:nsid w:val="17F015B2"/>
    <w:multiLevelType w:val="hybridMultilevel"/>
    <w:tmpl w:val="1E4A7FB8"/>
    <w:lvl w:ilvl="0" w:tplc="080A0001">
      <w:start w:val="1"/>
      <w:numFmt w:val="bullet"/>
      <w:lvlText w:val=""/>
      <w:lvlJc w:val="left"/>
      <w:pPr>
        <w:ind w:left="3414" w:hanging="360"/>
      </w:pPr>
      <w:rPr>
        <w:rFonts w:ascii="Symbol" w:hAnsi="Symbol" w:hint="default"/>
      </w:rPr>
    </w:lvl>
    <w:lvl w:ilvl="1" w:tplc="080A0003" w:tentative="1">
      <w:start w:val="1"/>
      <w:numFmt w:val="bullet"/>
      <w:lvlText w:val="o"/>
      <w:lvlJc w:val="left"/>
      <w:pPr>
        <w:ind w:left="4134" w:hanging="360"/>
      </w:pPr>
      <w:rPr>
        <w:rFonts w:ascii="Courier New" w:hAnsi="Courier New" w:cs="Courier New" w:hint="default"/>
      </w:rPr>
    </w:lvl>
    <w:lvl w:ilvl="2" w:tplc="080A0005" w:tentative="1">
      <w:start w:val="1"/>
      <w:numFmt w:val="bullet"/>
      <w:lvlText w:val=""/>
      <w:lvlJc w:val="left"/>
      <w:pPr>
        <w:ind w:left="4854" w:hanging="360"/>
      </w:pPr>
      <w:rPr>
        <w:rFonts w:ascii="Wingdings" w:hAnsi="Wingdings" w:hint="default"/>
      </w:rPr>
    </w:lvl>
    <w:lvl w:ilvl="3" w:tplc="080A0001" w:tentative="1">
      <w:start w:val="1"/>
      <w:numFmt w:val="bullet"/>
      <w:lvlText w:val=""/>
      <w:lvlJc w:val="left"/>
      <w:pPr>
        <w:ind w:left="5574" w:hanging="360"/>
      </w:pPr>
      <w:rPr>
        <w:rFonts w:ascii="Symbol" w:hAnsi="Symbol" w:hint="default"/>
      </w:rPr>
    </w:lvl>
    <w:lvl w:ilvl="4" w:tplc="080A0003" w:tentative="1">
      <w:start w:val="1"/>
      <w:numFmt w:val="bullet"/>
      <w:lvlText w:val="o"/>
      <w:lvlJc w:val="left"/>
      <w:pPr>
        <w:ind w:left="6294" w:hanging="360"/>
      </w:pPr>
      <w:rPr>
        <w:rFonts w:ascii="Courier New" w:hAnsi="Courier New" w:cs="Courier New" w:hint="default"/>
      </w:rPr>
    </w:lvl>
    <w:lvl w:ilvl="5" w:tplc="080A0005" w:tentative="1">
      <w:start w:val="1"/>
      <w:numFmt w:val="bullet"/>
      <w:lvlText w:val=""/>
      <w:lvlJc w:val="left"/>
      <w:pPr>
        <w:ind w:left="7014" w:hanging="360"/>
      </w:pPr>
      <w:rPr>
        <w:rFonts w:ascii="Wingdings" w:hAnsi="Wingdings" w:hint="default"/>
      </w:rPr>
    </w:lvl>
    <w:lvl w:ilvl="6" w:tplc="080A0001" w:tentative="1">
      <w:start w:val="1"/>
      <w:numFmt w:val="bullet"/>
      <w:lvlText w:val=""/>
      <w:lvlJc w:val="left"/>
      <w:pPr>
        <w:ind w:left="7734" w:hanging="360"/>
      </w:pPr>
      <w:rPr>
        <w:rFonts w:ascii="Symbol" w:hAnsi="Symbol" w:hint="default"/>
      </w:rPr>
    </w:lvl>
    <w:lvl w:ilvl="7" w:tplc="080A0003" w:tentative="1">
      <w:start w:val="1"/>
      <w:numFmt w:val="bullet"/>
      <w:lvlText w:val="o"/>
      <w:lvlJc w:val="left"/>
      <w:pPr>
        <w:ind w:left="8454" w:hanging="360"/>
      </w:pPr>
      <w:rPr>
        <w:rFonts w:ascii="Courier New" w:hAnsi="Courier New" w:cs="Courier New" w:hint="default"/>
      </w:rPr>
    </w:lvl>
    <w:lvl w:ilvl="8" w:tplc="080A0005" w:tentative="1">
      <w:start w:val="1"/>
      <w:numFmt w:val="bullet"/>
      <w:lvlText w:val=""/>
      <w:lvlJc w:val="left"/>
      <w:pPr>
        <w:ind w:left="9174" w:hanging="360"/>
      </w:pPr>
      <w:rPr>
        <w:rFonts w:ascii="Wingdings" w:hAnsi="Wingdings" w:hint="default"/>
      </w:r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9B21CD"/>
    <w:multiLevelType w:val="hybridMultilevel"/>
    <w:tmpl w:val="C10A487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D2E66"/>
    <w:multiLevelType w:val="hybridMultilevel"/>
    <w:tmpl w:val="7F1E0EC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71FD3440"/>
    <w:multiLevelType w:val="multilevel"/>
    <w:tmpl w:val="A19AFF4A"/>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val="0"/>
        <w:bCs/>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2"/>
  </w:num>
  <w:num w:numId="3">
    <w:abstractNumId w:val="4"/>
  </w:num>
  <w:num w:numId="4">
    <w:abstractNumId w:val="6"/>
  </w:num>
  <w:num w:numId="5">
    <w:abstractNumId w:val="10"/>
  </w:num>
  <w:num w:numId="6">
    <w:abstractNumId w:val="0"/>
  </w:num>
  <w:num w:numId="7">
    <w:abstractNumId w:val="8"/>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5222B"/>
    <w:rsid w:val="00054374"/>
    <w:rsid w:val="00057714"/>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05FCD"/>
    <w:rsid w:val="0011173F"/>
    <w:rsid w:val="0011207D"/>
    <w:rsid w:val="00116998"/>
    <w:rsid w:val="00117616"/>
    <w:rsid w:val="00124244"/>
    <w:rsid w:val="0012724E"/>
    <w:rsid w:val="00127A6C"/>
    <w:rsid w:val="00135DCC"/>
    <w:rsid w:val="001413A4"/>
    <w:rsid w:val="0014480E"/>
    <w:rsid w:val="0014576B"/>
    <w:rsid w:val="001460C0"/>
    <w:rsid w:val="00150E69"/>
    <w:rsid w:val="00152EC3"/>
    <w:rsid w:val="00154B4C"/>
    <w:rsid w:val="00155B09"/>
    <w:rsid w:val="00161F60"/>
    <w:rsid w:val="00164324"/>
    <w:rsid w:val="0016754A"/>
    <w:rsid w:val="0018335F"/>
    <w:rsid w:val="001932C1"/>
    <w:rsid w:val="001A16B4"/>
    <w:rsid w:val="001A1ECC"/>
    <w:rsid w:val="001B4601"/>
    <w:rsid w:val="001B7B90"/>
    <w:rsid w:val="001C0BC5"/>
    <w:rsid w:val="001C140D"/>
    <w:rsid w:val="001C35EA"/>
    <w:rsid w:val="001C4E00"/>
    <w:rsid w:val="001D0FF8"/>
    <w:rsid w:val="001D6C3A"/>
    <w:rsid w:val="001E1F80"/>
    <w:rsid w:val="001E29EA"/>
    <w:rsid w:val="001E32A6"/>
    <w:rsid w:val="001E4545"/>
    <w:rsid w:val="001E6B0E"/>
    <w:rsid w:val="001F0F80"/>
    <w:rsid w:val="001F3E8D"/>
    <w:rsid w:val="001F40A9"/>
    <w:rsid w:val="0020328A"/>
    <w:rsid w:val="00205B65"/>
    <w:rsid w:val="0020677D"/>
    <w:rsid w:val="00212DB2"/>
    <w:rsid w:val="00216BA9"/>
    <w:rsid w:val="00217410"/>
    <w:rsid w:val="00217C28"/>
    <w:rsid w:val="00224EF9"/>
    <w:rsid w:val="00226116"/>
    <w:rsid w:val="00226A22"/>
    <w:rsid w:val="00230AE5"/>
    <w:rsid w:val="00241F90"/>
    <w:rsid w:val="002514C1"/>
    <w:rsid w:val="0025730C"/>
    <w:rsid w:val="00257B47"/>
    <w:rsid w:val="002638EA"/>
    <w:rsid w:val="00270562"/>
    <w:rsid w:val="002720F4"/>
    <w:rsid w:val="002728CA"/>
    <w:rsid w:val="00276D35"/>
    <w:rsid w:val="00281ABB"/>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20FF"/>
    <w:rsid w:val="003472A3"/>
    <w:rsid w:val="003474D0"/>
    <w:rsid w:val="00355A3E"/>
    <w:rsid w:val="00370324"/>
    <w:rsid w:val="00375A51"/>
    <w:rsid w:val="00380DBB"/>
    <w:rsid w:val="00383352"/>
    <w:rsid w:val="003840CF"/>
    <w:rsid w:val="0038496C"/>
    <w:rsid w:val="00386450"/>
    <w:rsid w:val="003962CB"/>
    <w:rsid w:val="0039745A"/>
    <w:rsid w:val="003A1BD7"/>
    <w:rsid w:val="003A23D7"/>
    <w:rsid w:val="003C7450"/>
    <w:rsid w:val="003D0FF9"/>
    <w:rsid w:val="003D62A2"/>
    <w:rsid w:val="003E51EA"/>
    <w:rsid w:val="003F18E7"/>
    <w:rsid w:val="003F596B"/>
    <w:rsid w:val="004006DA"/>
    <w:rsid w:val="004055FB"/>
    <w:rsid w:val="004137F3"/>
    <w:rsid w:val="00417DFB"/>
    <w:rsid w:val="00431749"/>
    <w:rsid w:val="00433514"/>
    <w:rsid w:val="00436E2E"/>
    <w:rsid w:val="004418AE"/>
    <w:rsid w:val="00454397"/>
    <w:rsid w:val="00454528"/>
    <w:rsid w:val="00457E4B"/>
    <w:rsid w:val="00461A35"/>
    <w:rsid w:val="00467F91"/>
    <w:rsid w:val="0047270D"/>
    <w:rsid w:val="00475516"/>
    <w:rsid w:val="00477C4E"/>
    <w:rsid w:val="00487660"/>
    <w:rsid w:val="00495065"/>
    <w:rsid w:val="00495C86"/>
    <w:rsid w:val="004B05B1"/>
    <w:rsid w:val="004B265C"/>
    <w:rsid w:val="004B6402"/>
    <w:rsid w:val="004B7B80"/>
    <w:rsid w:val="004C229D"/>
    <w:rsid w:val="004C2A9A"/>
    <w:rsid w:val="004C3F4D"/>
    <w:rsid w:val="004C5663"/>
    <w:rsid w:val="004D1E20"/>
    <w:rsid w:val="004D37F0"/>
    <w:rsid w:val="004D62EA"/>
    <w:rsid w:val="004F471C"/>
    <w:rsid w:val="00514F6C"/>
    <w:rsid w:val="005175FE"/>
    <w:rsid w:val="00522EA6"/>
    <w:rsid w:val="00524797"/>
    <w:rsid w:val="00544A97"/>
    <w:rsid w:val="0056432B"/>
    <w:rsid w:val="0057148E"/>
    <w:rsid w:val="00575495"/>
    <w:rsid w:val="00576301"/>
    <w:rsid w:val="0058488B"/>
    <w:rsid w:val="00587DD0"/>
    <w:rsid w:val="00595320"/>
    <w:rsid w:val="005A2BC6"/>
    <w:rsid w:val="005C49DE"/>
    <w:rsid w:val="005C4E70"/>
    <w:rsid w:val="005C5118"/>
    <w:rsid w:val="005D17F3"/>
    <w:rsid w:val="005E2E22"/>
    <w:rsid w:val="005F5C37"/>
    <w:rsid w:val="006010A7"/>
    <w:rsid w:val="00603733"/>
    <w:rsid w:val="006056EC"/>
    <w:rsid w:val="00607CA3"/>
    <w:rsid w:val="00613937"/>
    <w:rsid w:val="00615329"/>
    <w:rsid w:val="00616ECC"/>
    <w:rsid w:val="00621C09"/>
    <w:rsid w:val="00630E32"/>
    <w:rsid w:val="00634225"/>
    <w:rsid w:val="00636E43"/>
    <w:rsid w:val="0063714D"/>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C30FC"/>
    <w:rsid w:val="006D4211"/>
    <w:rsid w:val="006D5D54"/>
    <w:rsid w:val="006E4CB2"/>
    <w:rsid w:val="006F39B7"/>
    <w:rsid w:val="006F6A78"/>
    <w:rsid w:val="007009B6"/>
    <w:rsid w:val="00704F15"/>
    <w:rsid w:val="00712727"/>
    <w:rsid w:val="00712958"/>
    <w:rsid w:val="00713F41"/>
    <w:rsid w:val="00720799"/>
    <w:rsid w:val="00726EA1"/>
    <w:rsid w:val="00730B1E"/>
    <w:rsid w:val="00735A4A"/>
    <w:rsid w:val="00741187"/>
    <w:rsid w:val="007441D5"/>
    <w:rsid w:val="00751FF3"/>
    <w:rsid w:val="00765916"/>
    <w:rsid w:val="00766885"/>
    <w:rsid w:val="00770B7D"/>
    <w:rsid w:val="00781113"/>
    <w:rsid w:val="007854C1"/>
    <w:rsid w:val="00790D9D"/>
    <w:rsid w:val="00791E18"/>
    <w:rsid w:val="00794B98"/>
    <w:rsid w:val="007A4DCF"/>
    <w:rsid w:val="007A6F3E"/>
    <w:rsid w:val="007B76EA"/>
    <w:rsid w:val="007C1CCB"/>
    <w:rsid w:val="007C2048"/>
    <w:rsid w:val="007C47B5"/>
    <w:rsid w:val="007E21E6"/>
    <w:rsid w:val="00800330"/>
    <w:rsid w:val="00801003"/>
    <w:rsid w:val="00811375"/>
    <w:rsid w:val="00813968"/>
    <w:rsid w:val="00815AB3"/>
    <w:rsid w:val="008342DA"/>
    <w:rsid w:val="008360E0"/>
    <w:rsid w:val="00837C85"/>
    <w:rsid w:val="0084112B"/>
    <w:rsid w:val="0086459B"/>
    <w:rsid w:val="00866607"/>
    <w:rsid w:val="00870518"/>
    <w:rsid w:val="00871BAA"/>
    <w:rsid w:val="008726ED"/>
    <w:rsid w:val="00872C12"/>
    <w:rsid w:val="00872F08"/>
    <w:rsid w:val="00873A3B"/>
    <w:rsid w:val="008740A1"/>
    <w:rsid w:val="008742CA"/>
    <w:rsid w:val="00883B87"/>
    <w:rsid w:val="0088473B"/>
    <w:rsid w:val="008854BD"/>
    <w:rsid w:val="0088643B"/>
    <w:rsid w:val="00891187"/>
    <w:rsid w:val="00895B35"/>
    <w:rsid w:val="008A3F43"/>
    <w:rsid w:val="008B7B08"/>
    <w:rsid w:val="008C14D0"/>
    <w:rsid w:val="008C4B3C"/>
    <w:rsid w:val="008D527B"/>
    <w:rsid w:val="008E3DBF"/>
    <w:rsid w:val="008F322B"/>
    <w:rsid w:val="00903C97"/>
    <w:rsid w:val="00917D38"/>
    <w:rsid w:val="00921C73"/>
    <w:rsid w:val="0092201A"/>
    <w:rsid w:val="009376F0"/>
    <w:rsid w:val="00944F55"/>
    <w:rsid w:val="00946012"/>
    <w:rsid w:val="0096214F"/>
    <w:rsid w:val="00964163"/>
    <w:rsid w:val="00967599"/>
    <w:rsid w:val="00967BC0"/>
    <w:rsid w:val="0097281E"/>
    <w:rsid w:val="009774FF"/>
    <w:rsid w:val="009A0276"/>
    <w:rsid w:val="009A14E3"/>
    <w:rsid w:val="009A1BBF"/>
    <w:rsid w:val="009B6690"/>
    <w:rsid w:val="009C104C"/>
    <w:rsid w:val="009C107D"/>
    <w:rsid w:val="009D1B55"/>
    <w:rsid w:val="009D7D7E"/>
    <w:rsid w:val="009F5738"/>
    <w:rsid w:val="009F760B"/>
    <w:rsid w:val="00A04073"/>
    <w:rsid w:val="00A106F0"/>
    <w:rsid w:val="00A16BD6"/>
    <w:rsid w:val="00A20BE9"/>
    <w:rsid w:val="00A26CA4"/>
    <w:rsid w:val="00A37248"/>
    <w:rsid w:val="00A535B7"/>
    <w:rsid w:val="00A53CEE"/>
    <w:rsid w:val="00A7339B"/>
    <w:rsid w:val="00A824FE"/>
    <w:rsid w:val="00A837E5"/>
    <w:rsid w:val="00A83CA1"/>
    <w:rsid w:val="00A8694F"/>
    <w:rsid w:val="00A91687"/>
    <w:rsid w:val="00A94E5B"/>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04A35"/>
    <w:rsid w:val="00B145B0"/>
    <w:rsid w:val="00B33B2C"/>
    <w:rsid w:val="00B34ED1"/>
    <w:rsid w:val="00B35190"/>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21AF"/>
    <w:rsid w:val="00BE7A01"/>
    <w:rsid w:val="00BF0D1B"/>
    <w:rsid w:val="00C02C40"/>
    <w:rsid w:val="00C108C6"/>
    <w:rsid w:val="00C15ACA"/>
    <w:rsid w:val="00C27F9A"/>
    <w:rsid w:val="00C3554C"/>
    <w:rsid w:val="00C57311"/>
    <w:rsid w:val="00C7394E"/>
    <w:rsid w:val="00C77FED"/>
    <w:rsid w:val="00C92727"/>
    <w:rsid w:val="00C95363"/>
    <w:rsid w:val="00CA7845"/>
    <w:rsid w:val="00CB190A"/>
    <w:rsid w:val="00CB2F92"/>
    <w:rsid w:val="00CB49BF"/>
    <w:rsid w:val="00CB6A3B"/>
    <w:rsid w:val="00CC0900"/>
    <w:rsid w:val="00CC329C"/>
    <w:rsid w:val="00CD3DE0"/>
    <w:rsid w:val="00CD51F5"/>
    <w:rsid w:val="00CD5271"/>
    <w:rsid w:val="00CE6BD5"/>
    <w:rsid w:val="00CF2057"/>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750AF"/>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A5951"/>
    <w:rsid w:val="00EB00D6"/>
    <w:rsid w:val="00EB725E"/>
    <w:rsid w:val="00EC1C21"/>
    <w:rsid w:val="00EC3FCC"/>
    <w:rsid w:val="00EC50C6"/>
    <w:rsid w:val="00EC56B0"/>
    <w:rsid w:val="00ED5B94"/>
    <w:rsid w:val="00EE5FD9"/>
    <w:rsid w:val="00EF335C"/>
    <w:rsid w:val="00EF4C9C"/>
    <w:rsid w:val="00EF5493"/>
    <w:rsid w:val="00EF758F"/>
    <w:rsid w:val="00F03DE2"/>
    <w:rsid w:val="00F1397F"/>
    <w:rsid w:val="00F21828"/>
    <w:rsid w:val="00F247E5"/>
    <w:rsid w:val="00F2693F"/>
    <w:rsid w:val="00F34F98"/>
    <w:rsid w:val="00F3541B"/>
    <w:rsid w:val="00F417D4"/>
    <w:rsid w:val="00F4200F"/>
    <w:rsid w:val="00F50B21"/>
    <w:rsid w:val="00F610C0"/>
    <w:rsid w:val="00F61F05"/>
    <w:rsid w:val="00F64DC3"/>
    <w:rsid w:val="00F652F4"/>
    <w:rsid w:val="00F7134D"/>
    <w:rsid w:val="00F855EF"/>
    <w:rsid w:val="00F8751B"/>
    <w:rsid w:val="00F92BF2"/>
    <w:rsid w:val="00FA7C4B"/>
    <w:rsid w:val="00FB1053"/>
    <w:rsid w:val="00FB249F"/>
    <w:rsid w:val="00FC17C9"/>
    <w:rsid w:val="00FC1CAF"/>
    <w:rsid w:val="00FE06A2"/>
    <w:rsid w:val="00FE5ED4"/>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544">
      <w:bodyDiv w:val="1"/>
      <w:marLeft w:val="0"/>
      <w:marRight w:val="0"/>
      <w:marTop w:val="0"/>
      <w:marBottom w:val="0"/>
      <w:divBdr>
        <w:top w:val="none" w:sz="0" w:space="0" w:color="auto"/>
        <w:left w:val="none" w:sz="0" w:space="0" w:color="auto"/>
        <w:bottom w:val="none" w:sz="0" w:space="0" w:color="auto"/>
        <w:right w:val="none" w:sz="0" w:space="0" w:color="auto"/>
      </w:divBdr>
    </w:div>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 w:id="1840540672">
      <w:bodyDiv w:val="1"/>
      <w:marLeft w:val="0"/>
      <w:marRight w:val="0"/>
      <w:marTop w:val="0"/>
      <w:marBottom w:val="0"/>
      <w:divBdr>
        <w:top w:val="none" w:sz="0" w:space="0" w:color="auto"/>
        <w:left w:val="none" w:sz="0" w:space="0" w:color="auto"/>
        <w:bottom w:val="none" w:sz="0" w:space="0" w:color="auto"/>
        <w:right w:val="none" w:sz="0" w:space="0" w:color="auto"/>
      </w:divBdr>
      <w:divsChild>
        <w:div w:id="70533107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5c526cf6-6d1d-4673-a2c2-fd262c1babbc"/>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3233</Words>
  <Characters>17785</Characters>
  <Application>Microsoft Office Word</Application>
  <DocSecurity>0</DocSecurity>
  <PresentationFormat/>
  <Lines>148</Lines>
  <Paragraphs>41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2026-03-11T22:03:00Z</dcterms:created>
  <dcterms:modified xsi:type="dcterms:W3CDTF">2026-03-11T22:03:00Z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